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5BF" w:rsidRPr="009442DA" w:rsidRDefault="00221F06" w:rsidP="00221F06">
      <w:pPr>
        <w:jc w:val="center"/>
        <w:rPr>
          <w:rFonts w:ascii="Times New Roman" w:hAnsi="Times New Roman" w:cs="Times New Roman"/>
          <w:b/>
          <w:sz w:val="28"/>
          <w:szCs w:val="28"/>
        </w:rPr>
      </w:pPr>
      <w:r w:rsidRPr="009442DA">
        <w:rPr>
          <w:rFonts w:ascii="Times New Roman" w:hAnsi="Times New Roman" w:cs="Times New Roman"/>
          <w:b/>
          <w:sz w:val="28"/>
          <w:szCs w:val="28"/>
        </w:rPr>
        <w:t>ĐÁNH GIÁ QUY ĐỊNH CỦA LUẬT HÔN NHÂN VÀ GIA ĐÌNH NĂM 2014 VỀ BẢO ĐẢM QUYỀN DÂN SỰ, HÔN NHÂN GIA ĐÌNH CỦA CÁ NHÂN DƯỚI GÓC ĐỘ Y TẾ</w:t>
      </w:r>
    </w:p>
    <w:p w:rsidR="000E544E" w:rsidRDefault="000E544E" w:rsidP="000E544E">
      <w:pPr>
        <w:spacing w:line="240" w:lineRule="auto"/>
        <w:jc w:val="center"/>
        <w:rPr>
          <w:rFonts w:ascii="Times New Roman" w:hAnsi="Times New Roman" w:cs="Times New Roman"/>
          <w:b/>
          <w:i/>
          <w:sz w:val="28"/>
          <w:szCs w:val="28"/>
        </w:rPr>
      </w:pPr>
      <w:r w:rsidRPr="000E544E">
        <w:rPr>
          <w:rFonts w:ascii="Times New Roman" w:hAnsi="Times New Roman" w:cs="Times New Roman"/>
          <w:b/>
          <w:i/>
          <w:sz w:val="28"/>
          <w:szCs w:val="28"/>
        </w:rPr>
        <w:t xml:space="preserve">(Tham luận của Bộ Y tế tại Hội nghị sơ kết 03 năm thi hành </w:t>
      </w:r>
    </w:p>
    <w:p w:rsidR="00221F06" w:rsidRPr="000E544E" w:rsidRDefault="000E544E" w:rsidP="000E544E">
      <w:pPr>
        <w:spacing w:line="240" w:lineRule="auto"/>
        <w:jc w:val="center"/>
        <w:rPr>
          <w:rFonts w:ascii="Times New Roman" w:hAnsi="Times New Roman" w:cs="Times New Roman"/>
          <w:b/>
          <w:i/>
          <w:sz w:val="28"/>
          <w:szCs w:val="28"/>
        </w:rPr>
      </w:pPr>
      <w:r w:rsidRPr="000E544E">
        <w:rPr>
          <w:rFonts w:ascii="Times New Roman" w:hAnsi="Times New Roman" w:cs="Times New Roman"/>
          <w:b/>
          <w:i/>
          <w:sz w:val="28"/>
          <w:szCs w:val="28"/>
        </w:rPr>
        <w:t>Luật Hôn nhân và gia đình năm 2014)</w:t>
      </w:r>
    </w:p>
    <w:p w:rsidR="001A0C53" w:rsidRPr="009442DA" w:rsidRDefault="001A0C53" w:rsidP="00221F06">
      <w:pP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3F4796" w:rsidRPr="003F4796" w:rsidRDefault="00073D0E" w:rsidP="003B462F">
      <w:pPr>
        <w:pStyle w:val="NormalWeb"/>
        <w:shd w:val="clear" w:color="auto" w:fill="FFFFFF"/>
        <w:spacing w:before="120" w:beforeAutospacing="0" w:after="0" w:afterAutospacing="0" w:line="380" w:lineRule="exact"/>
        <w:ind w:firstLine="720"/>
        <w:jc w:val="both"/>
        <w:rPr>
          <w:b/>
          <w:sz w:val="28"/>
          <w:szCs w:val="28"/>
        </w:rPr>
      </w:pPr>
      <w:r w:rsidRPr="003F4796">
        <w:rPr>
          <w:b/>
          <w:sz w:val="28"/>
          <w:szCs w:val="28"/>
        </w:rPr>
        <w:t xml:space="preserve">1. </w:t>
      </w:r>
      <w:r w:rsidR="003F4796" w:rsidRPr="003F4796">
        <w:rPr>
          <w:b/>
          <w:sz w:val="28"/>
          <w:szCs w:val="28"/>
        </w:rPr>
        <w:t>Các quy định trong Luật Hôn nhân và gia đình liên quan đến y tế</w:t>
      </w:r>
    </w:p>
    <w:p w:rsidR="003B462F" w:rsidRPr="009442DA" w:rsidRDefault="00F94344" w:rsidP="003B462F">
      <w:pPr>
        <w:pStyle w:val="NormalWeb"/>
        <w:shd w:val="clear" w:color="auto" w:fill="FFFFFF"/>
        <w:spacing w:before="120" w:beforeAutospacing="0" w:after="0" w:afterAutospacing="0" w:line="380" w:lineRule="exact"/>
        <w:ind w:firstLine="720"/>
        <w:jc w:val="both"/>
        <w:rPr>
          <w:color w:val="000000"/>
          <w:sz w:val="28"/>
          <w:szCs w:val="28"/>
        </w:rPr>
      </w:pPr>
      <w:r w:rsidRPr="009442DA">
        <w:rPr>
          <w:sz w:val="28"/>
          <w:szCs w:val="28"/>
        </w:rPr>
        <w:t>Một trong những nguyên tắc cơ bản của chế độ hôn nhân và gia đình</w:t>
      </w:r>
      <w:r w:rsidR="00E020EE">
        <w:rPr>
          <w:sz w:val="28"/>
          <w:szCs w:val="28"/>
        </w:rPr>
        <w:t xml:space="preserve"> nhằm bảo đảm quyền dân sự, hôn nhân và gia đình của cá nhân</w:t>
      </w:r>
      <w:r w:rsidRPr="009442DA">
        <w:rPr>
          <w:sz w:val="28"/>
          <w:szCs w:val="28"/>
        </w:rPr>
        <w:t xml:space="preserve"> l</w:t>
      </w:r>
      <w:r w:rsidR="00E020EE">
        <w:rPr>
          <w:sz w:val="28"/>
          <w:szCs w:val="28"/>
        </w:rPr>
        <w:t>i</w:t>
      </w:r>
      <w:r w:rsidRPr="009442DA">
        <w:rPr>
          <w:sz w:val="28"/>
          <w:szCs w:val="28"/>
        </w:rPr>
        <w:t xml:space="preserve">ên quan </w:t>
      </w:r>
      <w:r w:rsidR="003B462F" w:rsidRPr="009442DA">
        <w:rPr>
          <w:sz w:val="28"/>
          <w:szCs w:val="28"/>
        </w:rPr>
        <w:t>đến y tế, đó là nguyê</w:t>
      </w:r>
      <w:r w:rsidR="00051BD0" w:rsidRPr="009442DA">
        <w:rPr>
          <w:sz w:val="28"/>
          <w:szCs w:val="28"/>
        </w:rPr>
        <w:t>n</w:t>
      </w:r>
      <w:r w:rsidR="003B462F" w:rsidRPr="009442DA">
        <w:rPr>
          <w:sz w:val="28"/>
          <w:szCs w:val="28"/>
        </w:rPr>
        <w:t xml:space="preserve"> tắc: “</w:t>
      </w:r>
      <w:r w:rsidR="003B462F" w:rsidRPr="009442DA">
        <w:rPr>
          <w:color w:val="000000"/>
          <w:sz w:val="28"/>
          <w:szCs w:val="28"/>
        </w:rPr>
        <w:t>giúp đỡ các bà mẹ thực hiện tốt chức năng cao quý của người mẹ; thực hiện kế hoạch hóa gia đình” (Khoản 4 Điều 2 Luật Hôn nhân và gia đình).</w:t>
      </w:r>
    </w:p>
    <w:p w:rsidR="00DE1156" w:rsidRPr="009442DA" w:rsidRDefault="003B462F" w:rsidP="00DE1156">
      <w:pPr>
        <w:pStyle w:val="NormalWeb"/>
        <w:shd w:val="clear" w:color="auto" w:fill="FFFFFF"/>
        <w:spacing w:before="120" w:beforeAutospacing="0" w:after="0" w:afterAutospacing="0" w:line="380" w:lineRule="exact"/>
        <w:ind w:firstLine="720"/>
        <w:jc w:val="both"/>
        <w:rPr>
          <w:color w:val="000000"/>
          <w:sz w:val="28"/>
          <w:szCs w:val="28"/>
        </w:rPr>
      </w:pPr>
      <w:r w:rsidRPr="009442DA">
        <w:rPr>
          <w:color w:val="000000"/>
          <w:sz w:val="28"/>
          <w:szCs w:val="28"/>
        </w:rPr>
        <w:t xml:space="preserve">Để thể chế hóa nguyên tắc này, trong Luật </w:t>
      </w:r>
      <w:r w:rsidR="00DE1156" w:rsidRPr="009442DA">
        <w:rPr>
          <w:color w:val="000000"/>
          <w:sz w:val="28"/>
          <w:szCs w:val="28"/>
        </w:rPr>
        <w:t>ngoài việc</w:t>
      </w:r>
      <w:r w:rsidRPr="009442DA">
        <w:rPr>
          <w:color w:val="000000"/>
          <w:sz w:val="28"/>
          <w:szCs w:val="28"/>
        </w:rPr>
        <w:t xml:space="preserve"> </w:t>
      </w:r>
      <w:r w:rsidR="00051BD0" w:rsidRPr="009442DA">
        <w:rPr>
          <w:color w:val="000000"/>
          <w:sz w:val="28"/>
          <w:szCs w:val="28"/>
        </w:rPr>
        <w:t xml:space="preserve">giải thích về </w:t>
      </w:r>
      <w:r w:rsidRPr="009442DA">
        <w:rPr>
          <w:color w:val="000000"/>
          <w:sz w:val="28"/>
          <w:szCs w:val="28"/>
        </w:rPr>
        <w:t>“</w:t>
      </w:r>
      <w:r w:rsidRPr="009442DA">
        <w:rPr>
          <w:i/>
          <w:iCs/>
          <w:color w:val="000000"/>
          <w:sz w:val="28"/>
          <w:szCs w:val="28"/>
        </w:rPr>
        <w:t>Sinh con bằng kỹ thuật hỗ trợ sinh sản</w:t>
      </w:r>
      <w:r w:rsidRPr="009442DA">
        <w:rPr>
          <w:color w:val="000000"/>
          <w:sz w:val="28"/>
          <w:szCs w:val="28"/>
        </w:rPr>
        <w:t> ”</w:t>
      </w:r>
      <w:r w:rsidR="00051BD0" w:rsidRPr="009442DA">
        <w:rPr>
          <w:color w:val="000000"/>
          <w:sz w:val="28"/>
          <w:szCs w:val="28"/>
        </w:rPr>
        <w:t>,</w:t>
      </w:r>
      <w:r w:rsidRPr="009442DA">
        <w:rPr>
          <w:color w:val="000000"/>
          <w:sz w:val="28"/>
          <w:szCs w:val="28"/>
        </w:rPr>
        <w:t> “</w:t>
      </w:r>
      <w:r w:rsidRPr="009442DA">
        <w:rPr>
          <w:i/>
          <w:iCs/>
          <w:color w:val="000000"/>
          <w:sz w:val="28"/>
          <w:szCs w:val="28"/>
        </w:rPr>
        <w:t>Mang thai hộ vì mục đích nhân đạo</w:t>
      </w:r>
      <w:r w:rsidRPr="009442DA">
        <w:rPr>
          <w:color w:val="000000"/>
          <w:sz w:val="28"/>
          <w:szCs w:val="28"/>
        </w:rPr>
        <w:t>”</w:t>
      </w:r>
      <w:r w:rsidR="00051BD0" w:rsidRPr="009442DA">
        <w:rPr>
          <w:color w:val="000000"/>
          <w:sz w:val="28"/>
          <w:szCs w:val="28"/>
        </w:rPr>
        <w:t>,</w:t>
      </w:r>
      <w:r w:rsidRPr="009442DA">
        <w:rPr>
          <w:color w:val="000000"/>
          <w:sz w:val="28"/>
          <w:szCs w:val="28"/>
        </w:rPr>
        <w:t> “</w:t>
      </w:r>
      <w:r w:rsidRPr="009442DA">
        <w:rPr>
          <w:i/>
          <w:iCs/>
          <w:color w:val="000000"/>
          <w:sz w:val="28"/>
          <w:szCs w:val="28"/>
        </w:rPr>
        <w:t>Mang thai hộ vì mục đích thương mại</w:t>
      </w:r>
      <w:r w:rsidRPr="009442DA">
        <w:rPr>
          <w:color w:val="000000"/>
          <w:sz w:val="28"/>
          <w:szCs w:val="28"/>
        </w:rPr>
        <w:t xml:space="preserve"> ” (Khoản 21, 22 và </w:t>
      </w:r>
      <w:r w:rsidR="00051BD0" w:rsidRPr="009442DA">
        <w:rPr>
          <w:color w:val="000000"/>
          <w:sz w:val="28"/>
          <w:szCs w:val="28"/>
        </w:rPr>
        <w:t>2</w:t>
      </w:r>
      <w:r w:rsidRPr="009442DA">
        <w:rPr>
          <w:color w:val="000000"/>
          <w:sz w:val="28"/>
          <w:szCs w:val="28"/>
        </w:rPr>
        <w:t>3 Điều 3</w:t>
      </w:r>
      <w:r w:rsidR="00051BD0" w:rsidRPr="009442DA">
        <w:rPr>
          <w:color w:val="000000"/>
          <w:sz w:val="28"/>
          <w:szCs w:val="28"/>
        </w:rPr>
        <w:t xml:space="preserve"> Luật Hôn nhân và gia đình)</w:t>
      </w:r>
      <w:r w:rsidR="00DE1156" w:rsidRPr="009442DA">
        <w:rPr>
          <w:color w:val="000000"/>
          <w:sz w:val="28"/>
          <w:szCs w:val="28"/>
        </w:rPr>
        <w:t xml:space="preserve">, Luật còn quy định 8 Điều, từ Điều 93 đến Điều 100 về </w:t>
      </w:r>
      <w:r w:rsidR="00DE1156" w:rsidRPr="009442DA">
        <w:rPr>
          <w:bCs/>
          <w:color w:val="000000"/>
          <w:sz w:val="28"/>
          <w:szCs w:val="28"/>
        </w:rPr>
        <w:t>Xác định cha, mẹ trong trường hợp sinh con bằng kỹ thuật hỗ trợ sinh sản; Xác định cha, mẹ trong trường hợp mang thai hộ vì mục đích nhân đạo; Điều kiện mang thai hộ vì mục đích nhân đạo; Thỏa thuận về mang thai hộ vì mục đích nhân đạo; Quyền, nghĩa vụ của bên mang thai hộ vì mục đích nhân đạo; Quyền, nghĩa vụ của bên nhờ mang thai hộ vì mục đích nhân đạo; Giải quyết tranh chấp liên quan đến </w:t>
      </w:r>
      <w:r w:rsidR="00DE1156" w:rsidRPr="009442DA">
        <w:rPr>
          <w:bCs/>
          <w:color w:val="000000"/>
          <w:sz w:val="28"/>
          <w:szCs w:val="28"/>
          <w:shd w:val="clear" w:color="auto" w:fill="FFFFFF"/>
        </w:rPr>
        <w:t>việc</w:t>
      </w:r>
      <w:r w:rsidR="00DE1156" w:rsidRPr="009442DA">
        <w:rPr>
          <w:bCs/>
          <w:color w:val="000000"/>
          <w:sz w:val="28"/>
          <w:szCs w:val="28"/>
        </w:rPr>
        <w:t> sinh con bằng kỹ thuật hỗ trợ sinh sản, mang thai hộ vì mục đích nhân đạo và Xử lý hành vi vi phạm về sinh con bằng kỹ thuật hỗ trợ sinh sản và mang thai hộ.</w:t>
      </w:r>
    </w:p>
    <w:p w:rsidR="003B462F" w:rsidRDefault="00761E7F" w:rsidP="00051BD0">
      <w:pPr>
        <w:pStyle w:val="NormalWeb"/>
        <w:shd w:val="clear" w:color="auto" w:fill="FFFFFF"/>
        <w:spacing w:before="120" w:beforeAutospacing="0" w:after="0" w:afterAutospacing="0" w:line="380" w:lineRule="exact"/>
        <w:ind w:firstLine="720"/>
        <w:jc w:val="both"/>
        <w:rPr>
          <w:color w:val="000000"/>
          <w:sz w:val="28"/>
          <w:szCs w:val="28"/>
          <w:shd w:val="clear" w:color="auto" w:fill="FFFFFF"/>
        </w:rPr>
      </w:pPr>
      <w:r w:rsidRPr="009442DA">
        <w:rPr>
          <w:color w:val="000000"/>
          <w:sz w:val="28"/>
          <w:szCs w:val="28"/>
        </w:rPr>
        <w:t>Cũng đ</w:t>
      </w:r>
      <w:r w:rsidR="00DE1156" w:rsidRPr="009442DA">
        <w:rPr>
          <w:color w:val="000000"/>
          <w:sz w:val="28"/>
          <w:szCs w:val="28"/>
        </w:rPr>
        <w:t xml:space="preserve">ể bảo vệ chế định mới này, trong </w:t>
      </w:r>
      <w:r w:rsidR="00A02772" w:rsidRPr="009442DA">
        <w:rPr>
          <w:color w:val="000000"/>
          <w:sz w:val="28"/>
          <w:szCs w:val="28"/>
        </w:rPr>
        <w:t xml:space="preserve">Luật đã </w:t>
      </w:r>
      <w:r w:rsidR="00DE1156" w:rsidRPr="009442DA">
        <w:rPr>
          <w:color w:val="000000"/>
          <w:sz w:val="28"/>
          <w:szCs w:val="28"/>
        </w:rPr>
        <w:t>đưa ra hành vi cấm: “</w:t>
      </w:r>
      <w:r w:rsidR="00DE1156" w:rsidRPr="009442DA">
        <w:rPr>
          <w:color w:val="000000"/>
          <w:sz w:val="28"/>
          <w:szCs w:val="28"/>
          <w:shd w:val="clear" w:color="auto" w:fill="FFFFFF"/>
        </w:rPr>
        <w:t>Thực hiện sinh con bằng kỹ thuật hỗ trợ sinh sản vì mục đích thương mại, mang thai hộ vì mục đích thương mại, lựa chọn giới tính thai nhi, sinh sản vô tính” (Khoản 2 Điều 5)</w:t>
      </w:r>
      <w:r w:rsidR="00E020EE">
        <w:rPr>
          <w:color w:val="000000"/>
          <w:sz w:val="28"/>
          <w:szCs w:val="28"/>
          <w:shd w:val="clear" w:color="auto" w:fill="FFFFFF"/>
        </w:rPr>
        <w:t>.</w:t>
      </w:r>
    </w:p>
    <w:p w:rsidR="00EF0DFD" w:rsidRDefault="00E020EE" w:rsidP="00EF0DFD">
      <w:pPr>
        <w:pStyle w:val="NormalWeb"/>
        <w:shd w:val="clear" w:color="auto" w:fill="FFFFFF"/>
        <w:spacing w:before="120" w:beforeAutospacing="0" w:after="0" w:afterAutospacing="0" w:line="380" w:lineRule="exact"/>
        <w:ind w:firstLine="720"/>
        <w:jc w:val="both"/>
        <w:rPr>
          <w:color w:val="000000"/>
          <w:sz w:val="28"/>
          <w:szCs w:val="28"/>
          <w:shd w:val="clear" w:color="auto" w:fill="FFFFFF"/>
        </w:rPr>
      </w:pPr>
      <w:r>
        <w:rPr>
          <w:color w:val="000000"/>
          <w:sz w:val="28"/>
          <w:szCs w:val="28"/>
          <w:shd w:val="clear" w:color="auto" w:fill="FFFFFF"/>
        </w:rPr>
        <w:t>Bên cạnh đó, để bảo đảm quyền dân sự, hôn nhân và gia đình của cá nhân</w:t>
      </w:r>
      <w:r w:rsidR="00EF0DFD">
        <w:rPr>
          <w:color w:val="000000"/>
          <w:sz w:val="28"/>
          <w:szCs w:val="28"/>
          <w:shd w:val="clear" w:color="auto" w:fill="FFFFFF"/>
        </w:rPr>
        <w:t xml:space="preserve"> Khoản 2 Điều 97 </w:t>
      </w:r>
      <w:r w:rsidR="00EF0DFD" w:rsidRPr="003F6279">
        <w:rPr>
          <w:color w:val="000000"/>
          <w:sz w:val="28"/>
          <w:szCs w:val="28"/>
          <w:shd w:val="clear" w:color="auto" w:fill="FFFFFF"/>
        </w:rPr>
        <w:t>Luật Hôn nhân và gia đình quy định “Người mang thai hộ phải tuân thủ quy định về thăm khám, các quy trình sàng lọc để phát hiện, điều trị các bất thường, dị tật của bào thai theo quy định của Bộ Y tế”.</w:t>
      </w:r>
    </w:p>
    <w:p w:rsidR="00871F5E" w:rsidRDefault="00871F5E" w:rsidP="00EF0DFD">
      <w:pPr>
        <w:pStyle w:val="NormalWeb"/>
        <w:shd w:val="clear" w:color="auto" w:fill="FFFFFF"/>
        <w:spacing w:before="120" w:beforeAutospacing="0" w:after="0" w:afterAutospacing="0" w:line="380" w:lineRule="exact"/>
        <w:ind w:firstLine="720"/>
        <w:jc w:val="both"/>
        <w:rPr>
          <w:color w:val="000000"/>
          <w:sz w:val="28"/>
          <w:szCs w:val="28"/>
          <w:shd w:val="clear" w:color="auto" w:fill="FFFFFF"/>
        </w:rPr>
      </w:pPr>
      <w:r>
        <w:rPr>
          <w:color w:val="000000"/>
          <w:sz w:val="28"/>
          <w:szCs w:val="28"/>
          <w:shd w:val="clear" w:color="auto" w:fill="FFFFFF"/>
        </w:rPr>
        <w:t xml:space="preserve">Có thể nói dưới góc độ y tế, các quy định của Luật Hôn nhân gia đình là sự tiến bộ vượt bậc trong </w:t>
      </w:r>
      <w:r w:rsidR="00226026">
        <w:rPr>
          <w:color w:val="000000"/>
          <w:sz w:val="28"/>
          <w:szCs w:val="28"/>
          <w:shd w:val="clear" w:color="auto" w:fill="FFFFFF"/>
        </w:rPr>
        <w:t xml:space="preserve">tư duy làm luật, trong </w:t>
      </w:r>
      <w:r>
        <w:rPr>
          <w:color w:val="000000"/>
          <w:sz w:val="28"/>
          <w:szCs w:val="28"/>
          <w:shd w:val="clear" w:color="auto" w:fill="FFFFFF"/>
        </w:rPr>
        <w:t>nhận thức về việc</w:t>
      </w:r>
      <w:r w:rsidR="00226026">
        <w:rPr>
          <w:color w:val="000000"/>
          <w:sz w:val="28"/>
          <w:szCs w:val="28"/>
          <w:shd w:val="clear" w:color="auto" w:fill="FFFFFF"/>
        </w:rPr>
        <w:t xml:space="preserve"> cho phép</w:t>
      </w:r>
      <w:r>
        <w:rPr>
          <w:color w:val="000000"/>
          <w:sz w:val="28"/>
          <w:szCs w:val="28"/>
          <w:shd w:val="clear" w:color="auto" w:fill="FFFFFF"/>
        </w:rPr>
        <w:t xml:space="preserve"> ứng dụng các tiến bộ khoa học kỹ thuật </w:t>
      </w:r>
      <w:r w:rsidR="00226026">
        <w:rPr>
          <w:color w:val="000000"/>
          <w:sz w:val="28"/>
          <w:szCs w:val="28"/>
          <w:shd w:val="clear" w:color="auto" w:fill="FFFFFF"/>
        </w:rPr>
        <w:t xml:space="preserve">vào lĩnh vực sản khoa nói riêng và trong </w:t>
      </w:r>
      <w:r w:rsidR="00226026">
        <w:rPr>
          <w:color w:val="000000"/>
          <w:sz w:val="28"/>
          <w:szCs w:val="28"/>
          <w:shd w:val="clear" w:color="auto" w:fill="FFFFFF"/>
        </w:rPr>
        <w:lastRenderedPageBreak/>
        <w:t>công tác bảo vệ, chăm sóc sức khỏe, bảo đảm quyền dân sự, hôn nhân và gia đình của cá nhân nói chung.</w:t>
      </w:r>
    </w:p>
    <w:p w:rsidR="003F4796" w:rsidRPr="003F4796" w:rsidRDefault="00073D0E" w:rsidP="00E91509">
      <w:pPr>
        <w:rPr>
          <w:rFonts w:ascii="Times New Roman" w:hAnsi="Times New Roman" w:cs="Times New Roman"/>
          <w:b/>
          <w:sz w:val="28"/>
          <w:szCs w:val="28"/>
        </w:rPr>
      </w:pPr>
      <w:r w:rsidRPr="009442DA">
        <w:rPr>
          <w:rFonts w:ascii="Times New Roman" w:hAnsi="Times New Roman" w:cs="Times New Roman"/>
          <w:sz w:val="28"/>
          <w:szCs w:val="28"/>
        </w:rPr>
        <w:tab/>
      </w:r>
      <w:r w:rsidRPr="003F4796">
        <w:rPr>
          <w:rFonts w:ascii="Times New Roman" w:hAnsi="Times New Roman" w:cs="Times New Roman"/>
          <w:b/>
          <w:sz w:val="28"/>
          <w:szCs w:val="28"/>
        </w:rPr>
        <w:t xml:space="preserve">2. </w:t>
      </w:r>
      <w:r w:rsidR="003F4796" w:rsidRPr="003F4796">
        <w:rPr>
          <w:rFonts w:ascii="Times New Roman" w:eastAsia="Calibri" w:hAnsi="Times New Roman" w:cs="Times New Roman"/>
          <w:b/>
          <w:sz w:val="28"/>
          <w:szCs w:val="28"/>
        </w:rPr>
        <w:t xml:space="preserve">Sinh con bằng </w:t>
      </w:r>
      <w:r w:rsidR="00581C0D">
        <w:rPr>
          <w:rFonts w:ascii="Times New Roman" w:eastAsia="Calibri" w:hAnsi="Times New Roman" w:cs="Times New Roman"/>
          <w:b/>
          <w:sz w:val="28"/>
          <w:szCs w:val="28"/>
        </w:rPr>
        <w:t>kỹ thuật</w:t>
      </w:r>
      <w:r w:rsidR="003F4796" w:rsidRPr="003F4796">
        <w:rPr>
          <w:rFonts w:ascii="Times New Roman" w:eastAsia="Calibri" w:hAnsi="Times New Roman" w:cs="Times New Roman"/>
          <w:b/>
          <w:sz w:val="28"/>
          <w:szCs w:val="28"/>
        </w:rPr>
        <w:t xml:space="preserve"> hỗ trợ sinh sản</w:t>
      </w:r>
    </w:p>
    <w:p w:rsidR="00E91509" w:rsidRPr="009442DA" w:rsidRDefault="00E91509" w:rsidP="003F4796">
      <w:pPr>
        <w:ind w:firstLine="720"/>
        <w:rPr>
          <w:rFonts w:ascii="Times New Roman" w:eastAsia="Calibri" w:hAnsi="Times New Roman" w:cs="Times New Roman"/>
          <w:sz w:val="28"/>
          <w:szCs w:val="28"/>
        </w:rPr>
      </w:pPr>
      <w:r w:rsidRPr="009442DA">
        <w:rPr>
          <w:rFonts w:ascii="Times New Roman" w:eastAsia="Calibri" w:hAnsi="Times New Roman" w:cs="Times New Roman"/>
          <w:sz w:val="28"/>
          <w:szCs w:val="28"/>
        </w:rPr>
        <w:t xml:space="preserve">Sinh con bằng </w:t>
      </w:r>
      <w:r w:rsidR="00581C0D">
        <w:rPr>
          <w:rFonts w:ascii="Times New Roman" w:eastAsia="Calibri" w:hAnsi="Times New Roman" w:cs="Times New Roman"/>
          <w:sz w:val="28"/>
          <w:szCs w:val="28"/>
        </w:rPr>
        <w:t>kỹ thuật</w:t>
      </w:r>
      <w:r w:rsidRPr="009442DA">
        <w:rPr>
          <w:rFonts w:ascii="Times New Roman" w:eastAsia="Calibri" w:hAnsi="Times New Roman" w:cs="Times New Roman"/>
          <w:sz w:val="28"/>
          <w:szCs w:val="28"/>
        </w:rPr>
        <w:t xml:space="preserve"> hỗ trợ sinh sản đã thể hiện sự phát triển vượt bậc của khoa học, chính điều đó đã cho phép các cặp vợ chồng vô sinh có thể có con, </w:t>
      </w:r>
      <w:r w:rsidRPr="009442DA">
        <w:rPr>
          <w:rFonts w:ascii="Times New Roman" w:eastAsia="Calibri" w:hAnsi="Times New Roman" w:cs="Times New Roman"/>
          <w:sz w:val="28"/>
          <w:szCs w:val="28"/>
          <w:lang w:val="vi-VN"/>
        </w:rPr>
        <w:t xml:space="preserve">niềm mong mỏi tha thiết </w:t>
      </w:r>
      <w:r w:rsidRPr="009442DA">
        <w:rPr>
          <w:rFonts w:ascii="Times New Roman" w:eastAsia="Calibri" w:hAnsi="Times New Roman" w:cs="Times New Roman"/>
          <w:sz w:val="28"/>
          <w:szCs w:val="28"/>
        </w:rPr>
        <w:t xml:space="preserve">không chỉ </w:t>
      </w:r>
      <w:r w:rsidRPr="009442DA">
        <w:rPr>
          <w:rFonts w:ascii="Times New Roman" w:eastAsia="Calibri" w:hAnsi="Times New Roman" w:cs="Times New Roman"/>
          <w:sz w:val="28"/>
          <w:szCs w:val="28"/>
          <w:lang w:val="vi-VN"/>
        </w:rPr>
        <w:t>của</w:t>
      </w:r>
      <w:r w:rsidRPr="009442DA">
        <w:rPr>
          <w:rFonts w:ascii="Times New Roman" w:eastAsia="Calibri" w:hAnsi="Times New Roman" w:cs="Times New Roman"/>
          <w:sz w:val="28"/>
          <w:szCs w:val="28"/>
        </w:rPr>
        <w:t xml:space="preserve"> các cặp vợ chồng mà còn của cả một gia đình, dòng họ</w:t>
      </w:r>
      <w:r w:rsidRPr="009442DA">
        <w:rPr>
          <w:rFonts w:ascii="Times New Roman" w:eastAsia="Calibri" w:hAnsi="Times New Roman" w:cs="Times New Roman"/>
          <w:sz w:val="28"/>
          <w:szCs w:val="28"/>
          <w:lang w:val="vi-VN"/>
        </w:rPr>
        <w:t xml:space="preserve">. Các </w:t>
      </w:r>
      <w:r w:rsidR="00581C0D">
        <w:rPr>
          <w:rFonts w:ascii="Times New Roman" w:eastAsia="Calibri" w:hAnsi="Times New Roman" w:cs="Times New Roman"/>
          <w:sz w:val="28"/>
          <w:szCs w:val="28"/>
        </w:rPr>
        <w:t>kỹ thuật</w:t>
      </w:r>
      <w:r w:rsidRPr="009442DA">
        <w:rPr>
          <w:rFonts w:ascii="Times New Roman" w:eastAsia="Calibri" w:hAnsi="Times New Roman" w:cs="Times New Roman"/>
          <w:sz w:val="28"/>
          <w:szCs w:val="28"/>
          <w:lang w:val="vi-VN"/>
        </w:rPr>
        <w:t xml:space="preserve"> hỗ trợ sinh sản có thể giải quyết được tình trạng vô sinh của phụ nữ và nam giới do ảnh hưởng bởi nhiều yếu tố như môi trường, hậu quả chiến tranh… đáp ứng được nguyện vọng làm cha, làm mẹ của họ, điều đó đã thể hiện những giá trị nhân bản cao đẹp. Thực tế việc áp dụng </w:t>
      </w:r>
      <w:r w:rsidR="00581C0D">
        <w:rPr>
          <w:rFonts w:ascii="Times New Roman" w:eastAsia="Calibri" w:hAnsi="Times New Roman" w:cs="Times New Roman"/>
          <w:sz w:val="28"/>
          <w:szCs w:val="28"/>
        </w:rPr>
        <w:t>kỹ thuật</w:t>
      </w:r>
      <w:r w:rsidRPr="009442DA">
        <w:rPr>
          <w:rFonts w:ascii="Times New Roman" w:eastAsia="Calibri" w:hAnsi="Times New Roman" w:cs="Times New Roman"/>
          <w:sz w:val="28"/>
          <w:szCs w:val="28"/>
          <w:lang w:val="vi-VN"/>
        </w:rPr>
        <w:t xml:space="preserve"> hỗ trợ sinh sản không đơn thuần thuộc lĩnh vực khoa học mà còn liên quan đến nhiều vấn đề về đạo đức, pháp lý</w:t>
      </w:r>
      <w:r w:rsidR="0099710F" w:rsidRPr="009442DA">
        <w:rPr>
          <w:rFonts w:ascii="Times New Roman" w:eastAsia="Calibri" w:hAnsi="Times New Roman" w:cs="Times New Roman"/>
          <w:sz w:val="28"/>
          <w:szCs w:val="28"/>
        </w:rPr>
        <w:t xml:space="preserve"> (dân sự, hôn nhân, gia đình)</w:t>
      </w:r>
      <w:r w:rsidRPr="009442DA">
        <w:rPr>
          <w:rFonts w:ascii="Times New Roman" w:eastAsia="Calibri" w:hAnsi="Times New Roman" w:cs="Times New Roman"/>
          <w:sz w:val="28"/>
          <w:szCs w:val="28"/>
          <w:lang w:val="vi-VN"/>
        </w:rPr>
        <w:t>, tâm lý tình cảm</w:t>
      </w:r>
      <w:r w:rsidR="0099710F" w:rsidRPr="009442DA">
        <w:rPr>
          <w:rFonts w:ascii="Times New Roman" w:eastAsia="Calibri" w:hAnsi="Times New Roman" w:cs="Times New Roman"/>
          <w:sz w:val="28"/>
          <w:szCs w:val="28"/>
        </w:rPr>
        <w:t xml:space="preserve">, </w:t>
      </w:r>
      <w:r w:rsidRPr="009442DA">
        <w:rPr>
          <w:rFonts w:ascii="Times New Roman" w:eastAsia="Calibri" w:hAnsi="Times New Roman" w:cs="Times New Roman"/>
          <w:sz w:val="28"/>
          <w:szCs w:val="28"/>
          <w:lang w:val="vi-VN"/>
        </w:rPr>
        <w:t xml:space="preserve">… Việc áp dụng các biện pháp này trong nhiều trường hợp không chỉ đối với cặp vợ chồng vô sinh mà còn có thể liên quan đến người thứ ba, đó là người cho tinh trùng, cho trứng, cho phôi, do đó vấn đề này càng trở nên phức tạp và nhạy cảm hơn bao giờ hết. </w:t>
      </w:r>
    </w:p>
    <w:p w:rsidR="00D5257C" w:rsidRPr="009442DA" w:rsidRDefault="00D5257C" w:rsidP="00E91509">
      <w:pPr>
        <w:rPr>
          <w:rFonts w:ascii="Times New Roman" w:eastAsia="Calibri" w:hAnsi="Times New Roman" w:cs="Times New Roman"/>
          <w:sz w:val="28"/>
          <w:szCs w:val="28"/>
        </w:rPr>
      </w:pPr>
      <w:r w:rsidRPr="009442DA">
        <w:rPr>
          <w:rFonts w:ascii="Times New Roman" w:eastAsia="Calibri" w:hAnsi="Times New Roman" w:cs="Times New Roman"/>
          <w:sz w:val="28"/>
          <w:szCs w:val="28"/>
        </w:rPr>
        <w:tab/>
        <w:t>Các quy định về hỗ trợ sinh sản và mang thai hộ vì mục đích nhân đạo trong Luật Hôn nhân 2014 là cơ sở để Chính phủ ban hành Nghị định số 10/201</w:t>
      </w:r>
      <w:r w:rsidR="009442DA">
        <w:rPr>
          <w:rFonts w:ascii="Times New Roman" w:eastAsia="Calibri" w:hAnsi="Times New Roman" w:cs="Times New Roman"/>
          <w:sz w:val="28"/>
          <w:szCs w:val="28"/>
        </w:rPr>
        <w:t>5</w:t>
      </w:r>
      <w:r w:rsidRPr="009442DA">
        <w:rPr>
          <w:rFonts w:ascii="Times New Roman" w:eastAsia="Calibri" w:hAnsi="Times New Roman" w:cs="Times New Roman"/>
          <w:sz w:val="28"/>
          <w:szCs w:val="28"/>
        </w:rPr>
        <w:t xml:space="preserve">/NĐ-CP </w:t>
      </w:r>
      <w:r w:rsidR="009442DA">
        <w:rPr>
          <w:rFonts w:ascii="Times New Roman" w:eastAsia="Calibri" w:hAnsi="Times New Roman" w:cs="Times New Roman"/>
          <w:sz w:val="28"/>
          <w:szCs w:val="28"/>
        </w:rPr>
        <w:t xml:space="preserve">ngày 28/01/2015 </w:t>
      </w:r>
      <w:r w:rsidRPr="009442DA">
        <w:rPr>
          <w:rFonts w:ascii="Times New Roman" w:eastAsia="Calibri" w:hAnsi="Times New Roman" w:cs="Times New Roman"/>
          <w:sz w:val="28"/>
          <w:szCs w:val="28"/>
        </w:rPr>
        <w:t>của Chính phủ về sinh con bằng kỹ thuật thụ tinh trong ống nghiệm và mang thai hộ vì mục đích nhân đạo</w:t>
      </w:r>
      <w:r w:rsidR="00191664">
        <w:rPr>
          <w:rFonts w:ascii="Times New Roman" w:eastAsia="Calibri" w:hAnsi="Times New Roman" w:cs="Times New Roman"/>
          <w:sz w:val="28"/>
          <w:szCs w:val="28"/>
        </w:rPr>
        <w:t xml:space="preserve">, Nghị định số 98/2016/NĐ-CP ngày 01/7/2016 của Chính phủ sửa đổi, bổ sung một số điều của Nghị định </w:t>
      </w:r>
      <w:r w:rsidR="00191664" w:rsidRPr="009442DA">
        <w:rPr>
          <w:rFonts w:ascii="Times New Roman" w:eastAsia="Calibri" w:hAnsi="Times New Roman" w:cs="Times New Roman"/>
          <w:sz w:val="28"/>
          <w:szCs w:val="28"/>
        </w:rPr>
        <w:t>số 10/201</w:t>
      </w:r>
      <w:r w:rsidR="00191664">
        <w:rPr>
          <w:rFonts w:ascii="Times New Roman" w:eastAsia="Calibri" w:hAnsi="Times New Roman" w:cs="Times New Roman"/>
          <w:sz w:val="28"/>
          <w:szCs w:val="28"/>
        </w:rPr>
        <w:t>5</w:t>
      </w:r>
      <w:r w:rsidR="00191664" w:rsidRPr="009442DA">
        <w:rPr>
          <w:rFonts w:ascii="Times New Roman" w:eastAsia="Calibri" w:hAnsi="Times New Roman" w:cs="Times New Roman"/>
          <w:sz w:val="28"/>
          <w:szCs w:val="28"/>
        </w:rPr>
        <w:t xml:space="preserve">/NĐ-CP </w:t>
      </w:r>
      <w:r w:rsidR="00191664">
        <w:rPr>
          <w:rFonts w:ascii="Times New Roman" w:eastAsia="Calibri" w:hAnsi="Times New Roman" w:cs="Times New Roman"/>
          <w:sz w:val="28"/>
          <w:szCs w:val="28"/>
        </w:rPr>
        <w:t xml:space="preserve">ngày 28/01/2015 </w:t>
      </w:r>
      <w:r w:rsidR="00191664" w:rsidRPr="009442DA">
        <w:rPr>
          <w:rFonts w:ascii="Times New Roman" w:eastAsia="Calibri" w:hAnsi="Times New Roman" w:cs="Times New Roman"/>
          <w:sz w:val="28"/>
          <w:szCs w:val="28"/>
        </w:rPr>
        <w:t>của Chính phủ về sinh con bằng kỹ thuật thụ tinh trong ống nghiệm và mang thai hộ vì mục đích nhân đạo</w:t>
      </w:r>
      <w:r w:rsidRPr="009442DA">
        <w:rPr>
          <w:rFonts w:ascii="Times New Roman" w:eastAsia="Calibri" w:hAnsi="Times New Roman" w:cs="Times New Roman"/>
          <w:sz w:val="28"/>
          <w:szCs w:val="28"/>
        </w:rPr>
        <w:t>.</w:t>
      </w:r>
    </w:p>
    <w:p w:rsidR="00D5257C" w:rsidRDefault="008378D4" w:rsidP="00E91509">
      <w:pPr>
        <w:rPr>
          <w:rFonts w:ascii="Times New Roman" w:eastAsia="Calibri" w:hAnsi="Times New Roman" w:cs="Times New Roman"/>
          <w:sz w:val="28"/>
          <w:szCs w:val="28"/>
        </w:rPr>
      </w:pPr>
      <w:r>
        <w:rPr>
          <w:rFonts w:ascii="Times New Roman" w:eastAsia="Calibri" w:hAnsi="Times New Roman" w:cs="Times New Roman"/>
          <w:sz w:val="28"/>
          <w:szCs w:val="28"/>
        </w:rPr>
        <w:tab/>
        <w:t xml:space="preserve">Tuy nhiên, kỹ thuật thụ tinh nhân tạo là kỹ thuật khá đơn giản trong công tác khám bệnh, chữa bệnh nên thực hiện theo quy trình khám bệnh, chữa bệnh thông thường. </w:t>
      </w:r>
      <w:r w:rsidRPr="009442DA">
        <w:rPr>
          <w:rFonts w:ascii="Times New Roman" w:eastAsia="Calibri" w:hAnsi="Times New Roman" w:cs="Times New Roman"/>
          <w:sz w:val="28"/>
          <w:szCs w:val="28"/>
        </w:rPr>
        <w:t>Nghị định số 10/201</w:t>
      </w:r>
      <w:r>
        <w:rPr>
          <w:rFonts w:ascii="Times New Roman" w:eastAsia="Calibri" w:hAnsi="Times New Roman" w:cs="Times New Roman"/>
          <w:sz w:val="28"/>
          <w:szCs w:val="28"/>
        </w:rPr>
        <w:t>5</w:t>
      </w:r>
      <w:r w:rsidRPr="009442DA">
        <w:rPr>
          <w:rFonts w:ascii="Times New Roman" w:eastAsia="Calibri" w:hAnsi="Times New Roman" w:cs="Times New Roman"/>
          <w:sz w:val="28"/>
          <w:szCs w:val="28"/>
        </w:rPr>
        <w:t>/NĐ-CP</w:t>
      </w:r>
      <w:r>
        <w:rPr>
          <w:rFonts w:ascii="Times New Roman" w:eastAsia="Calibri" w:hAnsi="Times New Roman" w:cs="Times New Roman"/>
          <w:sz w:val="28"/>
          <w:szCs w:val="28"/>
        </w:rPr>
        <w:t xml:space="preserve"> chỉ quy định về thụ tinh trong ống nghiệm.</w:t>
      </w:r>
    </w:p>
    <w:p w:rsidR="008378D4" w:rsidRDefault="008378D4" w:rsidP="008378D4">
      <w:pPr>
        <w:ind w:firstLine="720"/>
        <w:rPr>
          <w:rFonts w:ascii="Times New Roman" w:eastAsia="Calibri" w:hAnsi="Times New Roman" w:cs="Times New Roman"/>
          <w:sz w:val="28"/>
          <w:szCs w:val="28"/>
        </w:rPr>
      </w:pPr>
      <w:r w:rsidRPr="00EB2169">
        <w:rPr>
          <w:rFonts w:ascii="Times New Roman" w:eastAsia="Calibri" w:hAnsi="Times New Roman" w:cs="Times New Roman"/>
          <w:sz w:val="28"/>
          <w:szCs w:val="28"/>
        </w:rPr>
        <w:t xml:space="preserve">Hiện nay cả </w:t>
      </w:r>
      <w:r w:rsidR="0034159C" w:rsidRPr="00EB2169">
        <w:rPr>
          <w:rFonts w:ascii="Times New Roman" w:eastAsia="Calibri" w:hAnsi="Times New Roman" w:cs="Times New Roman"/>
          <w:sz w:val="28"/>
          <w:szCs w:val="28"/>
        </w:rPr>
        <w:t xml:space="preserve">nước có </w:t>
      </w:r>
      <w:r w:rsidR="00EB2169" w:rsidRPr="00EB2169">
        <w:rPr>
          <w:rFonts w:ascii="Times New Roman" w:eastAsia="Calibri" w:hAnsi="Times New Roman" w:cs="Times New Roman"/>
          <w:sz w:val="28"/>
          <w:szCs w:val="28"/>
        </w:rPr>
        <w:t>34</w:t>
      </w:r>
      <w:r w:rsidR="0034159C" w:rsidRPr="00EB2169">
        <w:rPr>
          <w:rFonts w:ascii="Times New Roman" w:eastAsia="Calibri" w:hAnsi="Times New Roman" w:cs="Times New Roman"/>
          <w:sz w:val="28"/>
          <w:szCs w:val="28"/>
        </w:rPr>
        <w:t xml:space="preserve"> cơ sở khám bệnh, chữa bệnh được công nhận đủ điều kiện thụ tinh trong ống nghiệm (xin gửi danh sách kèm theo).</w:t>
      </w:r>
    </w:p>
    <w:p w:rsidR="00EB2169" w:rsidRPr="00EB2169" w:rsidRDefault="00EB2169" w:rsidP="008378D4">
      <w:pPr>
        <w:ind w:firstLine="720"/>
        <w:rPr>
          <w:rFonts w:ascii="Times New Roman" w:eastAsia="Calibri" w:hAnsi="Times New Roman" w:cs="Times New Roman"/>
          <w:sz w:val="28"/>
          <w:szCs w:val="28"/>
        </w:rPr>
      </w:pPr>
      <w:r w:rsidRPr="00EB2169">
        <w:rPr>
          <w:rFonts w:ascii="Times New Roman" w:hAnsi="Times New Roman" w:cs="Times New Roman"/>
          <w:sz w:val="28"/>
          <w:szCs w:val="28"/>
        </w:rPr>
        <w:t>Số ca được thụ tinh trong ống nghiệm thành công, từ năm 2014 đến nay' trong toàn quốc: ước lượng khoảng 50.000 ca</w:t>
      </w:r>
      <w:r>
        <w:rPr>
          <w:rFonts w:ascii="Times New Roman" w:hAnsi="Times New Roman" w:cs="Times New Roman"/>
          <w:sz w:val="28"/>
          <w:szCs w:val="28"/>
        </w:rPr>
        <w:t>.</w:t>
      </w:r>
    </w:p>
    <w:p w:rsidR="003F4796" w:rsidRPr="009442DA" w:rsidRDefault="003F4796" w:rsidP="003F4796">
      <w:pPr>
        <w:ind w:firstLine="720"/>
        <w:rPr>
          <w:rFonts w:ascii="Times New Roman" w:eastAsia="Calibri" w:hAnsi="Times New Roman" w:cs="Times New Roman"/>
          <w:sz w:val="28"/>
          <w:szCs w:val="28"/>
        </w:rPr>
      </w:pPr>
      <w:r>
        <w:rPr>
          <w:rFonts w:ascii="Times New Roman" w:eastAsia="Calibri" w:hAnsi="Times New Roman" w:cs="Times New Roman"/>
          <w:sz w:val="28"/>
          <w:szCs w:val="28"/>
        </w:rPr>
        <w:t>Qua 05 năm thực hiện Luật Hôn nhân và gia đình, có thể</w:t>
      </w:r>
      <w:r w:rsidR="00581C0D">
        <w:rPr>
          <w:rFonts w:ascii="Times New Roman" w:eastAsia="Calibri" w:hAnsi="Times New Roman" w:cs="Times New Roman"/>
          <w:sz w:val="28"/>
          <w:szCs w:val="28"/>
        </w:rPr>
        <w:t xml:space="preserve"> nói khái n</w:t>
      </w:r>
      <w:r>
        <w:rPr>
          <w:rFonts w:ascii="Times New Roman" w:eastAsia="Calibri" w:hAnsi="Times New Roman" w:cs="Times New Roman"/>
          <w:sz w:val="28"/>
          <w:szCs w:val="28"/>
        </w:rPr>
        <w:t>iệm “</w:t>
      </w:r>
      <w:r w:rsidRPr="009442DA">
        <w:rPr>
          <w:rFonts w:ascii="Times New Roman" w:hAnsi="Times New Roman" w:cs="Times New Roman"/>
          <w:i/>
          <w:iCs/>
          <w:color w:val="000000"/>
          <w:sz w:val="28"/>
          <w:szCs w:val="28"/>
        </w:rPr>
        <w:t>Sinh con bằng kỹ thuật hỗ trợ sinh sản</w:t>
      </w:r>
      <w:r w:rsidRPr="009442DA">
        <w:rPr>
          <w:rFonts w:ascii="Times New Roman" w:hAnsi="Times New Roman" w:cs="Times New Roman"/>
          <w:color w:val="000000"/>
          <w:sz w:val="28"/>
          <w:szCs w:val="28"/>
        </w:rPr>
        <w:t> là việc sinh con bằng kỹ thuật thụ tinh nhân tạo hoặc thụ tinh trong ống nghiệm</w:t>
      </w:r>
      <w:r>
        <w:rPr>
          <w:rFonts w:ascii="Times New Roman" w:hAnsi="Times New Roman" w:cs="Times New Roman"/>
          <w:color w:val="000000"/>
          <w:sz w:val="28"/>
          <w:szCs w:val="28"/>
        </w:rPr>
        <w:t>”</w:t>
      </w:r>
      <w:r>
        <w:rPr>
          <w:rFonts w:ascii="Times New Roman" w:eastAsia="Calibri" w:hAnsi="Times New Roman" w:cs="Times New Roman"/>
          <w:sz w:val="28"/>
          <w:szCs w:val="28"/>
        </w:rPr>
        <w:t xml:space="preserve"> vẫn còn phù hợp.</w:t>
      </w:r>
    </w:p>
    <w:p w:rsidR="00581C0D" w:rsidRDefault="0034159C" w:rsidP="00E91509">
      <w:pPr>
        <w:rPr>
          <w:rFonts w:ascii="Times New Roman" w:hAnsi="Times New Roman" w:cs="Times New Roman"/>
          <w:sz w:val="28"/>
          <w:szCs w:val="28"/>
        </w:rPr>
      </w:pPr>
      <w:r>
        <w:rPr>
          <w:rFonts w:ascii="Times New Roman" w:hAnsi="Times New Roman" w:cs="Times New Roman"/>
          <w:sz w:val="28"/>
          <w:szCs w:val="28"/>
        </w:rPr>
        <w:tab/>
      </w:r>
    </w:p>
    <w:p w:rsidR="00581C0D" w:rsidRDefault="00581C0D" w:rsidP="00E91509">
      <w:pPr>
        <w:rPr>
          <w:rFonts w:ascii="Times New Roman" w:hAnsi="Times New Roman" w:cs="Times New Roman"/>
          <w:sz w:val="28"/>
          <w:szCs w:val="28"/>
        </w:rPr>
      </w:pPr>
    </w:p>
    <w:p w:rsidR="00D5257C" w:rsidRPr="003F4796" w:rsidRDefault="0034159C" w:rsidP="00581C0D">
      <w:pPr>
        <w:ind w:firstLine="720"/>
        <w:rPr>
          <w:rFonts w:ascii="Times New Roman" w:hAnsi="Times New Roman" w:cs="Times New Roman"/>
          <w:b/>
          <w:sz w:val="28"/>
          <w:szCs w:val="28"/>
        </w:rPr>
      </w:pPr>
      <w:r w:rsidRPr="003F4796">
        <w:rPr>
          <w:rFonts w:ascii="Times New Roman" w:hAnsi="Times New Roman" w:cs="Times New Roman"/>
          <w:b/>
          <w:sz w:val="28"/>
          <w:szCs w:val="28"/>
        </w:rPr>
        <w:lastRenderedPageBreak/>
        <w:t xml:space="preserve">3. </w:t>
      </w:r>
      <w:r w:rsidR="00352E73" w:rsidRPr="003F4796">
        <w:rPr>
          <w:rFonts w:ascii="Times New Roman" w:hAnsi="Times New Roman" w:cs="Times New Roman"/>
          <w:b/>
          <w:sz w:val="28"/>
          <w:szCs w:val="28"/>
        </w:rPr>
        <w:t>Đ</w:t>
      </w:r>
      <w:r w:rsidRPr="003F4796">
        <w:rPr>
          <w:rFonts w:ascii="Times New Roman" w:hAnsi="Times New Roman" w:cs="Times New Roman"/>
          <w:b/>
          <w:sz w:val="28"/>
          <w:szCs w:val="28"/>
        </w:rPr>
        <w:t xml:space="preserve">ộ tuổi kết hôn </w:t>
      </w:r>
    </w:p>
    <w:p w:rsidR="00EE46FF" w:rsidRDefault="00073D0E" w:rsidP="00D344F6">
      <w:pPr>
        <w:ind w:firstLine="720"/>
        <w:rPr>
          <w:rFonts w:ascii="Times New Roman" w:hAnsi="Times New Roman" w:cs="Times New Roman"/>
          <w:sz w:val="28"/>
          <w:szCs w:val="28"/>
        </w:rPr>
      </w:pPr>
      <w:r w:rsidRPr="009442DA">
        <w:rPr>
          <w:rFonts w:ascii="Times New Roman" w:eastAsia="Calibri" w:hAnsi="Times New Roman" w:cs="Times New Roman"/>
          <w:sz w:val="28"/>
          <w:szCs w:val="28"/>
        </w:rPr>
        <w:t>Người đủ 18 tuổi là người đã thành niên và người đủ 18 tuổi có năng lực hành vi dân sự đầy đủ. Khoa học đã chứng minh, nam giới trong độ tuổi 18-55 và nữ giới trong độ tuổi 18-35 thì tinh trùng và trứng có chất lượng tốt, có khả năng sinh ra những đứa trẻ khỏe mạnh. Nếu chất lượng tinh trùng và trứng không tốt sẽ có nhiều nguy cơ sinh ra đứa trẻ bị hội chứng Down hoặc mắc các bệnh rối loạn di truyền. Tuổi càng cao, nguy cơ này càng lớn. Người cho tinh trùng, cho noãn phải được làm các xét nghiệm để xác định không bị bệnh di truyền ảnh hưởng đến thế hệ sau, không bị mắc bệnh tâm thần hoặc mắc bệnh khác mà không thể nhận thức, làm chủ được hành vi của mình</w:t>
      </w:r>
      <w:r w:rsidRPr="009442DA">
        <w:rPr>
          <w:rFonts w:ascii="Times New Roman" w:hAnsi="Times New Roman" w:cs="Times New Roman"/>
          <w:sz w:val="28"/>
          <w:szCs w:val="28"/>
        </w:rPr>
        <w:t>.</w:t>
      </w:r>
    </w:p>
    <w:p w:rsidR="00490BB1" w:rsidRPr="009442DA" w:rsidRDefault="00490BB1" w:rsidP="00490BB1">
      <w:pPr>
        <w:ind w:firstLine="720"/>
        <w:rPr>
          <w:rFonts w:ascii="Times New Roman" w:hAnsi="Times New Roman" w:cs="Times New Roman"/>
          <w:sz w:val="28"/>
          <w:szCs w:val="28"/>
        </w:rPr>
      </w:pPr>
      <w:r>
        <w:rPr>
          <w:rFonts w:ascii="Times New Roman" w:hAnsi="Times New Roman" w:cs="Times New Roman"/>
          <w:sz w:val="28"/>
          <w:szCs w:val="28"/>
        </w:rPr>
        <w:t>Luậ</w:t>
      </w:r>
      <w:r w:rsidR="00181834">
        <w:rPr>
          <w:rFonts w:ascii="Times New Roman" w:hAnsi="Times New Roman" w:cs="Times New Roman"/>
          <w:sz w:val="28"/>
          <w:szCs w:val="28"/>
        </w:rPr>
        <w:t>t hôn nhân và gia đình 2014 quy định</w:t>
      </w:r>
      <w:r>
        <w:rPr>
          <w:rFonts w:ascii="Times New Roman" w:hAnsi="Times New Roman" w:cs="Times New Roman"/>
          <w:sz w:val="28"/>
          <w:szCs w:val="28"/>
        </w:rPr>
        <w:t xml:space="preserve"> nam từ đủ 20 tuổi trở lên</w:t>
      </w:r>
      <w:r w:rsidR="00181834">
        <w:rPr>
          <w:rFonts w:ascii="Times New Roman" w:hAnsi="Times New Roman" w:cs="Times New Roman"/>
          <w:sz w:val="28"/>
          <w:szCs w:val="28"/>
        </w:rPr>
        <w:t>, có thể bên cạnh yếu tố về y tế, còn tính đến yếu tố xã hội khác.</w:t>
      </w:r>
    </w:p>
    <w:p w:rsidR="00073D0E" w:rsidRPr="009442DA" w:rsidRDefault="00490BB1" w:rsidP="00073D0E">
      <w:pPr>
        <w:tabs>
          <w:tab w:val="left" w:pos="540"/>
        </w:tabs>
        <w:spacing w:line="360" w:lineRule="exact"/>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sidR="00073D0E" w:rsidRPr="009442DA">
        <w:rPr>
          <w:rFonts w:ascii="Times New Roman" w:eastAsia="Calibri" w:hAnsi="Times New Roman" w:cs="Times New Roman"/>
          <w:sz w:val="28"/>
          <w:szCs w:val="28"/>
        </w:rPr>
        <w:t>Theo quy định của Luật hôn nhân và gia đình</w:t>
      </w:r>
      <w:r w:rsidR="0060066E">
        <w:rPr>
          <w:rFonts w:ascii="Times New Roman" w:eastAsia="Calibri" w:hAnsi="Times New Roman" w:cs="Times New Roman"/>
          <w:sz w:val="28"/>
          <w:szCs w:val="28"/>
        </w:rPr>
        <w:t xml:space="preserve"> 2014</w:t>
      </w:r>
      <w:r w:rsidR="00073D0E" w:rsidRPr="009442DA">
        <w:rPr>
          <w:rFonts w:ascii="Times New Roman" w:eastAsia="Calibri" w:hAnsi="Times New Roman" w:cs="Times New Roman"/>
          <w:sz w:val="28"/>
          <w:szCs w:val="28"/>
        </w:rPr>
        <w:t xml:space="preserve"> thì nữ từ 18 tuổi trở lên mới đủ tuổi kết hôn, đến tuổi này cơ thể người phụ nữ mới trưởng thành về sinh lý và có thể mang thai, sinh ra những đứa trẻ khỏe mạnh. Người nhận tinh trùng, noãn, phôi phải có đủ sức khỏe để làm kỹ thuật thụ tinh trong ống nghiệm, mang thai và sinh con; không đang mắc các bệnh lây truyền qua đường tình dục, nhiễm HIV, bệnh truyền nhiễm thuộc nhóm A, B; không bị bệnh di truyền ảnh hưởng đến thế hệ sau, không bị mắc bệnh tâm thần hoặc mắc bệnh khác mà không thể nhận thức, làm chủ được hành vi của mình. Người nhận không được tìm hiểu về tên, tuổi, địa chỉ và hình ảnh của người cho.</w:t>
      </w:r>
    </w:p>
    <w:p w:rsidR="00073D0E" w:rsidRPr="009442DA" w:rsidRDefault="00073D0E" w:rsidP="00AC318C">
      <w:pPr>
        <w:spacing w:line="360" w:lineRule="exact"/>
        <w:ind w:firstLine="720"/>
        <w:rPr>
          <w:rFonts w:ascii="Times New Roman" w:eastAsia="Calibri" w:hAnsi="Times New Roman" w:cs="Times New Roman"/>
          <w:sz w:val="28"/>
          <w:szCs w:val="28"/>
        </w:rPr>
      </w:pPr>
      <w:r w:rsidRPr="009442DA">
        <w:rPr>
          <w:rFonts w:ascii="Times New Roman" w:eastAsia="Calibri" w:hAnsi="Times New Roman" w:cs="Times New Roman"/>
          <w:sz w:val="28"/>
          <w:szCs w:val="28"/>
        </w:rPr>
        <w:t>Người nhận tinh trùng phải là người vợ trong cặp vợ chồng đang điều trị vô sinh mà nguyên nhân vô sinh là do người chồng hoặc phụ nữ độc thân có nhu cầu sinh con và noãn của họ bảo đảm chất lượng để thụ thai. Người nhận noãn phải là người vợ trong cặp vợ chồng đang điều trị vô sinh mà nguyên nhân vô sinh là do người vợ không có noãn hoặc noãn không bảo đảm chất lượng để thụ thai. Người nhận phôi phải là người vợ trong cặp vợ chồng đang điều trị vô sinh mà nguyên nhân vô sinh là do cả người vợ và người chồng hoặc do vợ chồng đã thực hiện kỹ thuật thụ tinh trong ống nghiệm nhưng bị thất bại, trừ trường hợp mang thai hộ. Phụ nữ độc thân mà không có noãn hoặc noãn không bảo đảm chất lượng để thụ thai cũng được nhận noãn, phôi.</w:t>
      </w:r>
    </w:p>
    <w:p w:rsidR="00AC318C" w:rsidRPr="009442DA" w:rsidRDefault="003A7DCA" w:rsidP="00073D0E">
      <w:pPr>
        <w:spacing w:line="360" w:lineRule="exact"/>
        <w:ind w:firstLine="720"/>
        <w:rPr>
          <w:rFonts w:ascii="Times New Roman" w:eastAsia="Calibri" w:hAnsi="Times New Roman" w:cs="Times New Roman"/>
          <w:bCs/>
          <w:sz w:val="28"/>
          <w:szCs w:val="28"/>
        </w:rPr>
      </w:pPr>
      <w:r>
        <w:rPr>
          <w:rFonts w:ascii="Times New Roman" w:eastAsia="Calibri" w:hAnsi="Times New Roman" w:cs="Times New Roman"/>
          <w:bCs/>
          <w:sz w:val="28"/>
          <w:szCs w:val="28"/>
        </w:rPr>
        <w:t>Như vậy</w:t>
      </w:r>
      <w:r w:rsidR="000D4B4D">
        <w:rPr>
          <w:rFonts w:ascii="Times New Roman" w:eastAsia="Calibri" w:hAnsi="Times New Roman" w:cs="Times New Roman"/>
          <w:bCs/>
          <w:sz w:val="28"/>
          <w:szCs w:val="28"/>
        </w:rPr>
        <w:t xml:space="preserve">, </w:t>
      </w:r>
      <w:r w:rsidR="00490BB1">
        <w:rPr>
          <w:rFonts w:ascii="Times New Roman" w:eastAsia="Calibri" w:hAnsi="Times New Roman" w:cs="Times New Roman"/>
          <w:bCs/>
          <w:sz w:val="28"/>
          <w:szCs w:val="28"/>
        </w:rPr>
        <w:t xml:space="preserve">nếu cho phép nam, nữ từ đủ 18 </w:t>
      </w:r>
      <w:r w:rsidR="000D4B4D">
        <w:rPr>
          <w:rFonts w:ascii="Times New Roman" w:eastAsia="Calibri" w:hAnsi="Times New Roman" w:cs="Times New Roman"/>
          <w:bCs/>
          <w:sz w:val="28"/>
          <w:szCs w:val="28"/>
        </w:rPr>
        <w:t xml:space="preserve">tuổi trở lên </w:t>
      </w:r>
      <w:r w:rsidR="00490BB1">
        <w:rPr>
          <w:rFonts w:ascii="Times New Roman" w:eastAsia="Calibri" w:hAnsi="Times New Roman" w:cs="Times New Roman"/>
          <w:bCs/>
          <w:sz w:val="28"/>
          <w:szCs w:val="28"/>
        </w:rPr>
        <w:t xml:space="preserve">được phép kết hôn </w:t>
      </w:r>
      <w:r w:rsidR="000D4B4D">
        <w:rPr>
          <w:rFonts w:ascii="Times New Roman" w:eastAsia="Calibri" w:hAnsi="Times New Roman" w:cs="Times New Roman"/>
          <w:bCs/>
          <w:sz w:val="28"/>
          <w:szCs w:val="28"/>
        </w:rPr>
        <w:t>dưới góc độ y tế là</w:t>
      </w:r>
      <w:r w:rsidR="00490BB1">
        <w:rPr>
          <w:rFonts w:ascii="Times New Roman" w:eastAsia="Calibri" w:hAnsi="Times New Roman" w:cs="Times New Roman"/>
          <w:bCs/>
          <w:sz w:val="28"/>
          <w:szCs w:val="28"/>
        </w:rPr>
        <w:t xml:space="preserve"> phù hợp. </w:t>
      </w:r>
    </w:p>
    <w:p w:rsidR="00352E73" w:rsidRPr="00A97E48" w:rsidRDefault="00181834" w:rsidP="008A1C98">
      <w:pPr>
        <w:spacing w:before="240" w:after="120" w:line="400" w:lineRule="exact"/>
        <w:ind w:firstLine="567"/>
        <w:rPr>
          <w:rFonts w:ascii="Times New Roman" w:hAnsi="Times New Roman" w:cs="Times New Roman"/>
          <w:b/>
          <w:bCs/>
          <w:color w:val="000000"/>
          <w:sz w:val="28"/>
          <w:szCs w:val="28"/>
        </w:rPr>
      </w:pPr>
      <w:r w:rsidRPr="00A97E48">
        <w:rPr>
          <w:rFonts w:ascii="Times New Roman" w:hAnsi="Times New Roman" w:cs="Times New Roman"/>
          <w:b/>
          <w:bCs/>
          <w:color w:val="000000"/>
          <w:sz w:val="28"/>
          <w:szCs w:val="28"/>
        </w:rPr>
        <w:t xml:space="preserve">4. </w:t>
      </w:r>
      <w:r w:rsidR="000D4B4D" w:rsidRPr="00A97E48">
        <w:rPr>
          <w:rFonts w:ascii="Times New Roman" w:hAnsi="Times New Roman" w:cs="Times New Roman"/>
          <w:b/>
          <w:bCs/>
          <w:color w:val="000000"/>
          <w:sz w:val="28"/>
          <w:szCs w:val="28"/>
        </w:rPr>
        <w:t xml:space="preserve"> </w:t>
      </w:r>
      <w:r w:rsidR="00352E73" w:rsidRPr="00A97E48">
        <w:rPr>
          <w:rFonts w:ascii="Times New Roman" w:hAnsi="Times New Roman" w:cs="Times New Roman"/>
          <w:b/>
          <w:bCs/>
          <w:color w:val="000000"/>
          <w:sz w:val="28"/>
          <w:szCs w:val="28"/>
        </w:rPr>
        <w:t>Mang thai hộ vì mục đích nhân đạo</w:t>
      </w:r>
    </w:p>
    <w:p w:rsidR="008A1C98" w:rsidRPr="009442DA" w:rsidRDefault="000D4B4D" w:rsidP="008A1C98">
      <w:pPr>
        <w:spacing w:before="240" w:after="120" w:line="400" w:lineRule="exact"/>
        <w:ind w:firstLine="567"/>
        <w:rPr>
          <w:rFonts w:ascii="Times New Roman" w:hAnsi="Times New Roman" w:cs="Times New Roman"/>
          <w:bCs/>
          <w:color w:val="000000"/>
          <w:sz w:val="28"/>
          <w:szCs w:val="28"/>
          <w:lang w:val="vi-VN"/>
        </w:rPr>
      </w:pPr>
      <w:r>
        <w:rPr>
          <w:rFonts w:ascii="Times New Roman" w:hAnsi="Times New Roman" w:cs="Times New Roman"/>
          <w:bCs/>
          <w:color w:val="000000"/>
          <w:sz w:val="28"/>
          <w:szCs w:val="28"/>
        </w:rPr>
        <w:t xml:space="preserve">Để đáp ứng </w:t>
      </w:r>
      <w:r w:rsidR="008A1C98" w:rsidRPr="009442DA">
        <w:rPr>
          <w:rFonts w:ascii="Times New Roman" w:hAnsi="Times New Roman" w:cs="Times New Roman"/>
          <w:bCs/>
          <w:color w:val="000000"/>
          <w:sz w:val="28"/>
          <w:szCs w:val="28"/>
          <w:lang w:val="vi-VN"/>
        </w:rPr>
        <w:t>nguyện vọng chính đáng đối với trường hợp vì bệnh lý (dị tật bẩm sinh - không có tử cung, u xơ tử cung, suy tim, suy gan, suy thận, tai biến sản khoa cắt tử cung…)</w:t>
      </w:r>
      <w:r>
        <w:rPr>
          <w:rFonts w:ascii="Times New Roman" w:hAnsi="Times New Roman" w:cs="Times New Roman"/>
          <w:bCs/>
          <w:color w:val="000000"/>
          <w:sz w:val="28"/>
          <w:szCs w:val="28"/>
        </w:rPr>
        <w:t xml:space="preserve"> nhưng vẫn mong muốn được có con mang huyết thống </w:t>
      </w:r>
      <w:r>
        <w:rPr>
          <w:rFonts w:ascii="Times New Roman" w:hAnsi="Times New Roman" w:cs="Times New Roman"/>
          <w:bCs/>
          <w:color w:val="000000"/>
          <w:sz w:val="28"/>
          <w:szCs w:val="28"/>
        </w:rPr>
        <w:lastRenderedPageBreak/>
        <w:t>của mình</w:t>
      </w:r>
      <w:r w:rsidR="006051B4">
        <w:rPr>
          <w:rFonts w:ascii="Times New Roman" w:hAnsi="Times New Roman" w:cs="Times New Roman"/>
          <w:bCs/>
          <w:color w:val="000000"/>
          <w:sz w:val="28"/>
          <w:szCs w:val="28"/>
        </w:rPr>
        <w:t>, Luật Hôn nhân và gia đình đã cho phép mang thai hộ vì mục đích nhân đạo</w:t>
      </w:r>
      <w:r w:rsidR="008A1C98" w:rsidRPr="009442DA">
        <w:rPr>
          <w:rFonts w:ascii="Times New Roman" w:hAnsi="Times New Roman" w:cs="Times New Roman"/>
          <w:bCs/>
          <w:color w:val="000000"/>
          <w:sz w:val="28"/>
          <w:szCs w:val="28"/>
          <w:lang w:val="vi-VN"/>
        </w:rPr>
        <w:t>. Những trường hợp này hoặc không thể có con hoặc không đủ sức khỏe để mang thai nhưng họ vẫn có noãn và mong muốn được hưởng quyền làm mẹ.</w:t>
      </w:r>
    </w:p>
    <w:p w:rsidR="008A1C98" w:rsidRPr="009442DA" w:rsidRDefault="008A1C98" w:rsidP="008A1C98">
      <w:pPr>
        <w:spacing w:before="240" w:after="120" w:line="400" w:lineRule="exact"/>
        <w:ind w:firstLine="720"/>
        <w:rPr>
          <w:rFonts w:ascii="Times New Roman" w:hAnsi="Times New Roman" w:cs="Times New Roman"/>
          <w:color w:val="000000"/>
          <w:sz w:val="28"/>
          <w:szCs w:val="28"/>
          <w:lang w:val="vi-VN"/>
        </w:rPr>
      </w:pPr>
      <w:r w:rsidRPr="009442DA">
        <w:rPr>
          <w:rFonts w:ascii="Times New Roman" w:hAnsi="Times New Roman" w:cs="Times New Roman"/>
          <w:color w:val="000000"/>
          <w:sz w:val="28"/>
          <w:szCs w:val="28"/>
          <w:lang w:val="vi-VN"/>
        </w:rPr>
        <w:t>“Mang thai hộ” tức là trường hợp sau khi lấy noãn của người vợ (vì lý do sức khỏe mà không thể mang thai) và tinh trùng của người chồng để làm thụ tinh trong ống nghiệm. Khi noãn và tinh trùng gặp nhau chuyển thành phôi thì sẽ chuyển phôi vào dạ con của người phụ nữ khác. Người phụ nữ nhận mang thai hộ có thể là quan hệ họ hàng, cùng huyết thống nhưng không vì mục đích lợi nhuận. Trong trường hợp này, tử cung của người phụ nữ mang thai hộ giống như một môi trường sống tốt nhất - một ngôi nhà cho một đứa trẻ - đứa con của người khác.</w:t>
      </w:r>
    </w:p>
    <w:p w:rsidR="006051B4" w:rsidRDefault="008A1C98" w:rsidP="008A1C98">
      <w:pPr>
        <w:spacing w:before="240" w:after="120" w:line="400" w:lineRule="exact"/>
        <w:ind w:firstLine="720"/>
        <w:rPr>
          <w:rFonts w:ascii="Times New Roman" w:hAnsi="Times New Roman" w:cs="Times New Roman"/>
          <w:bCs/>
          <w:color w:val="000000"/>
          <w:sz w:val="28"/>
          <w:szCs w:val="28"/>
        </w:rPr>
      </w:pPr>
      <w:r w:rsidRPr="009442DA">
        <w:rPr>
          <w:rFonts w:ascii="Times New Roman" w:hAnsi="Times New Roman" w:cs="Times New Roman"/>
          <w:color w:val="000000"/>
          <w:sz w:val="28"/>
          <w:szCs w:val="28"/>
          <w:lang w:val="vi-VN"/>
        </w:rPr>
        <w:t xml:space="preserve">Luật Hôn nhân và gia đình </w:t>
      </w:r>
      <w:r w:rsidR="006051B4">
        <w:rPr>
          <w:rFonts w:ascii="Times New Roman" w:hAnsi="Times New Roman" w:cs="Times New Roman"/>
          <w:color w:val="000000"/>
          <w:sz w:val="28"/>
          <w:szCs w:val="28"/>
        </w:rPr>
        <w:t xml:space="preserve">2014 tạo ra cơ chế pháp lý khá hoàn chỉnh cho việc mang thai hộ, cụ thể là </w:t>
      </w:r>
      <w:r w:rsidR="006051B4" w:rsidRPr="009442DA">
        <w:rPr>
          <w:rFonts w:ascii="Times New Roman" w:hAnsi="Times New Roman" w:cs="Times New Roman"/>
          <w:color w:val="000000"/>
          <w:sz w:val="28"/>
          <w:szCs w:val="28"/>
        </w:rPr>
        <w:t xml:space="preserve">từ Điều 93 đến Điều 100 về </w:t>
      </w:r>
      <w:r w:rsidR="006051B4" w:rsidRPr="009442DA">
        <w:rPr>
          <w:rFonts w:ascii="Times New Roman" w:hAnsi="Times New Roman" w:cs="Times New Roman"/>
          <w:bCs/>
          <w:color w:val="000000"/>
          <w:sz w:val="28"/>
          <w:szCs w:val="28"/>
        </w:rPr>
        <w:t>Xác định cha, mẹ trong trường hợp sinh con bằng kỹ thuật hỗ trợ sinh sản; Xác định cha, mẹ trong trường hợp mang thai hộ vì mục đích nhân đạo; Điều kiện mang thai hộ vì mục đích nhân đạo; Thỏa thuận về mang thai hộ vì mục đích nhân đạo; Quyền, nghĩa vụ của bên mang thai hộ vì mục đích nhân đạo; Quyền, nghĩa vụ của bên nhờ mang thai hộ vì mục đích nhân đạo; Giải quyết tranh chấp liên quan đến </w:t>
      </w:r>
      <w:r w:rsidR="006051B4" w:rsidRPr="009442DA">
        <w:rPr>
          <w:rFonts w:ascii="Times New Roman" w:hAnsi="Times New Roman" w:cs="Times New Roman"/>
          <w:bCs/>
          <w:color w:val="000000"/>
          <w:sz w:val="28"/>
          <w:szCs w:val="28"/>
          <w:shd w:val="clear" w:color="auto" w:fill="FFFFFF"/>
        </w:rPr>
        <w:t>việc</w:t>
      </w:r>
      <w:r w:rsidR="006051B4" w:rsidRPr="009442DA">
        <w:rPr>
          <w:rFonts w:ascii="Times New Roman" w:hAnsi="Times New Roman" w:cs="Times New Roman"/>
          <w:bCs/>
          <w:color w:val="000000"/>
          <w:sz w:val="28"/>
          <w:szCs w:val="28"/>
        </w:rPr>
        <w:t> sinh con bằng kỹ thuật hỗ trợ sinh sản, mang thai hộ vì mục đích nhân đạo và Xử lý hành vi vi phạm về sinh con bằng kỹ thuật hỗ trợ sinh sản và mang thai hộ.</w:t>
      </w:r>
      <w:r w:rsidR="006051B4">
        <w:rPr>
          <w:rFonts w:ascii="Times New Roman" w:hAnsi="Times New Roman" w:cs="Times New Roman"/>
          <w:bCs/>
          <w:color w:val="000000"/>
          <w:sz w:val="28"/>
          <w:szCs w:val="28"/>
        </w:rPr>
        <w:t xml:space="preserve"> </w:t>
      </w:r>
    </w:p>
    <w:p w:rsidR="006051B4" w:rsidRDefault="006051B4" w:rsidP="008A1C98">
      <w:pPr>
        <w:spacing w:before="240" w:after="120" w:line="400" w:lineRule="exact"/>
        <w:ind w:firstLine="720"/>
        <w:rPr>
          <w:rFonts w:ascii="Times New Roman" w:hAnsi="Times New Roman" w:cs="Times New Roman"/>
          <w:color w:val="000000"/>
          <w:sz w:val="28"/>
          <w:szCs w:val="28"/>
        </w:rPr>
      </w:pPr>
      <w:r>
        <w:rPr>
          <w:rFonts w:ascii="Times New Roman" w:hAnsi="Times New Roman" w:cs="Times New Roman"/>
          <w:bCs/>
          <w:color w:val="000000"/>
          <w:sz w:val="28"/>
          <w:szCs w:val="28"/>
        </w:rPr>
        <w:t>Dựa trên các quy định này, Nghị định 10/2015/NĐ-CP tiếp tục cụ thể hơn nữa các quy định về mang thai hộ nhằm bảo đảm cơ chế, giải quyết</w:t>
      </w:r>
      <w:r w:rsidR="008A1C98" w:rsidRPr="009442DA">
        <w:rPr>
          <w:rFonts w:ascii="Times New Roman" w:hAnsi="Times New Roman" w:cs="Times New Roman"/>
          <w:color w:val="000000"/>
          <w:sz w:val="28"/>
          <w:szCs w:val="28"/>
          <w:lang w:val="vi-VN"/>
        </w:rPr>
        <w:t xml:space="preserve"> hậu quả pháp lý của việc mang thai hộ</w:t>
      </w:r>
      <w:r>
        <w:rPr>
          <w:rFonts w:ascii="Times New Roman" w:hAnsi="Times New Roman" w:cs="Times New Roman"/>
          <w:color w:val="000000"/>
          <w:sz w:val="28"/>
          <w:szCs w:val="28"/>
        </w:rPr>
        <w:t>;</w:t>
      </w:r>
      <w:r w:rsidR="008A1C98" w:rsidRPr="009442DA">
        <w:rPr>
          <w:rFonts w:ascii="Times New Roman" w:hAnsi="Times New Roman" w:cs="Times New Roman"/>
          <w:color w:val="000000"/>
          <w:sz w:val="28"/>
          <w:szCs w:val="28"/>
          <w:lang w:val="vi-VN"/>
        </w:rPr>
        <w:t xml:space="preserve"> bảo vệ quyền, lợi ích của trẻ em sinh ra từ việc mang thai hộ</w:t>
      </w:r>
      <w:r>
        <w:rPr>
          <w:rFonts w:ascii="Times New Roman" w:hAnsi="Times New Roman" w:cs="Times New Roman"/>
          <w:color w:val="000000"/>
          <w:sz w:val="28"/>
          <w:szCs w:val="28"/>
        </w:rPr>
        <w:t>, bảo vệ bên mang thai hộ và nhờ mang thai hộ</w:t>
      </w:r>
      <w:r w:rsidR="008A1C98" w:rsidRPr="009442DA">
        <w:rPr>
          <w:rFonts w:ascii="Times New Roman" w:hAnsi="Times New Roman" w:cs="Times New Roman"/>
          <w:color w:val="000000"/>
          <w:sz w:val="28"/>
          <w:szCs w:val="28"/>
          <w:lang w:val="vi-VN"/>
        </w:rPr>
        <w:t xml:space="preserve">. </w:t>
      </w:r>
    </w:p>
    <w:p w:rsidR="008A1C98" w:rsidRPr="009442DA" w:rsidRDefault="006051B4" w:rsidP="008A1C98">
      <w:pPr>
        <w:spacing w:before="240" w:after="120" w:line="400" w:lineRule="exact"/>
        <w:ind w:firstLine="567"/>
        <w:rPr>
          <w:rFonts w:ascii="Times New Roman" w:hAnsi="Times New Roman" w:cs="Times New Roman"/>
          <w:color w:val="000000"/>
          <w:sz w:val="28"/>
          <w:szCs w:val="28"/>
          <w:lang w:val="vi-VN"/>
        </w:rPr>
      </w:pPr>
      <w:r>
        <w:rPr>
          <w:rFonts w:ascii="Times New Roman" w:hAnsi="Times New Roman" w:cs="Times New Roman"/>
          <w:color w:val="000000"/>
          <w:sz w:val="28"/>
          <w:szCs w:val="28"/>
        </w:rPr>
        <w:t>Đứng dưới góc độ y tế có thể thấy rằng,</w:t>
      </w:r>
      <w:r w:rsidR="008A1C98" w:rsidRPr="009442DA">
        <w:rPr>
          <w:rFonts w:ascii="Times New Roman" w:hAnsi="Times New Roman" w:cs="Times New Roman"/>
          <w:color w:val="000000"/>
          <w:sz w:val="28"/>
          <w:szCs w:val="28"/>
          <w:lang w:val="vi-VN"/>
        </w:rPr>
        <w:t xml:space="preserve"> phương pháp </w:t>
      </w:r>
      <w:r>
        <w:rPr>
          <w:rFonts w:ascii="Times New Roman" w:hAnsi="Times New Roman" w:cs="Times New Roman"/>
          <w:color w:val="000000"/>
          <w:sz w:val="28"/>
          <w:szCs w:val="28"/>
        </w:rPr>
        <w:t>mang thai hộ</w:t>
      </w:r>
      <w:r w:rsidR="008A1C98" w:rsidRPr="009442DA">
        <w:rPr>
          <w:rFonts w:ascii="Times New Roman" w:hAnsi="Times New Roman" w:cs="Times New Roman"/>
          <w:color w:val="000000"/>
          <w:sz w:val="28"/>
          <w:szCs w:val="28"/>
          <w:lang w:val="vi-VN"/>
        </w:rPr>
        <w:t xml:space="preserve"> là giải pháp tốt cho những trường hợp vô sinh</w:t>
      </w:r>
      <w:r>
        <w:rPr>
          <w:rFonts w:ascii="Times New Roman" w:hAnsi="Times New Roman" w:cs="Times New Roman"/>
          <w:color w:val="000000"/>
          <w:sz w:val="28"/>
          <w:szCs w:val="28"/>
        </w:rPr>
        <w:t xml:space="preserve"> mà người phụ nữ</w:t>
      </w:r>
      <w:r w:rsidR="008A1C98" w:rsidRPr="009442DA">
        <w:rPr>
          <w:rFonts w:ascii="Times New Roman" w:hAnsi="Times New Roman" w:cs="Times New Roman"/>
          <w:color w:val="000000"/>
          <w:sz w:val="28"/>
          <w:szCs w:val="28"/>
          <w:lang w:val="vi-VN"/>
        </w:rPr>
        <w:t xml:space="preserve"> không thể chữa trị</w:t>
      </w:r>
      <w:r>
        <w:rPr>
          <w:rFonts w:ascii="Times New Roman" w:hAnsi="Times New Roman" w:cs="Times New Roman"/>
          <w:color w:val="000000"/>
          <w:sz w:val="28"/>
          <w:szCs w:val="28"/>
        </w:rPr>
        <w:t xml:space="preserve"> để tự mang thai</w:t>
      </w:r>
      <w:r w:rsidR="008A1C98" w:rsidRPr="009442DA">
        <w:rPr>
          <w:rFonts w:ascii="Times New Roman" w:hAnsi="Times New Roman" w:cs="Times New Roman"/>
          <w:color w:val="000000"/>
          <w:sz w:val="28"/>
          <w:szCs w:val="28"/>
          <w:lang w:val="vi-VN"/>
        </w:rPr>
        <w:t xml:space="preserve">. Việc cấm mang thai hộ </w:t>
      </w:r>
      <w:r>
        <w:rPr>
          <w:rFonts w:ascii="Times New Roman" w:hAnsi="Times New Roman" w:cs="Times New Roman"/>
          <w:color w:val="000000"/>
          <w:sz w:val="28"/>
          <w:szCs w:val="28"/>
        </w:rPr>
        <w:t xml:space="preserve">tại Việt Nam sẽ </w:t>
      </w:r>
      <w:r w:rsidR="008A1C98" w:rsidRPr="009442DA">
        <w:rPr>
          <w:rFonts w:ascii="Times New Roman" w:hAnsi="Times New Roman" w:cs="Times New Roman"/>
          <w:color w:val="000000"/>
          <w:sz w:val="28"/>
          <w:szCs w:val="28"/>
          <w:lang w:val="vi-VN"/>
        </w:rPr>
        <w:t xml:space="preserve">dẫn đến sự phân biệt về giàu nghèo vì các cặp cha mẹ có điều kiện kinh tế có thể sang nước ngoài để thực hiện phương pháp này. Hơn nữa, việc mang thai hộ được luật quy định sẽ bảo đảm sự an toàn và quyền lợi cho các đối tượng tham gia, hạn chế các đường dây bóc lột phụ nữ nghèo tại các nước đang phát triển. </w:t>
      </w:r>
      <w:r w:rsidR="00E73CBE">
        <w:rPr>
          <w:rFonts w:ascii="Times New Roman" w:hAnsi="Times New Roman" w:cs="Times New Roman"/>
          <w:color w:val="000000"/>
          <w:sz w:val="28"/>
          <w:szCs w:val="28"/>
        </w:rPr>
        <w:t xml:space="preserve">Luật Hôn nhân và gia đình, Nghị định số 10/2015/NĐ-CP đã </w:t>
      </w:r>
      <w:r w:rsidR="008A1C98" w:rsidRPr="009442DA">
        <w:rPr>
          <w:rFonts w:ascii="Times New Roman" w:hAnsi="Times New Roman" w:cs="Times New Roman"/>
          <w:color w:val="000000"/>
          <w:sz w:val="28"/>
          <w:szCs w:val="28"/>
          <w:lang w:val="vi-VN"/>
        </w:rPr>
        <w:t xml:space="preserve">thiết lập một cơ chế kiểm tra sự đồng </w:t>
      </w:r>
      <w:r w:rsidR="008A1C98" w:rsidRPr="009442DA">
        <w:rPr>
          <w:rFonts w:ascii="Times New Roman" w:hAnsi="Times New Roman" w:cs="Times New Roman"/>
          <w:color w:val="000000"/>
          <w:sz w:val="28"/>
          <w:szCs w:val="28"/>
          <w:lang w:val="vi-VN"/>
        </w:rPr>
        <w:lastRenderedPageBreak/>
        <w:t>thuận của người mang thai hộ (không bị sức ép tâm lý, kinh tế, gia đình; nhận thức rõ ràng về các hậu quả của việc rời bỏ đứa trẻ sau khi sinh ra; hậu quả với sức khỏe cá nhân và đời tư về sau; sự đồng thuận của người chồng của người mang thai hộ</w:t>
      </w:r>
      <w:r w:rsidR="00E73CBE">
        <w:rPr>
          <w:rFonts w:ascii="Times New Roman" w:hAnsi="Times New Roman" w:cs="Times New Roman"/>
          <w:color w:val="000000"/>
          <w:sz w:val="28"/>
          <w:szCs w:val="28"/>
        </w:rPr>
        <w:t>….</w:t>
      </w:r>
      <w:r w:rsidR="008A1C98" w:rsidRPr="009442DA">
        <w:rPr>
          <w:rFonts w:ascii="Times New Roman" w:hAnsi="Times New Roman" w:cs="Times New Roman"/>
          <w:color w:val="000000"/>
          <w:sz w:val="28"/>
          <w:szCs w:val="28"/>
          <w:lang w:val="vi-VN"/>
        </w:rPr>
        <w:t xml:space="preserve">.. </w:t>
      </w:r>
    </w:p>
    <w:p w:rsidR="008A1C98" w:rsidRPr="009442DA" w:rsidRDefault="008A1C98" w:rsidP="008A1C98">
      <w:pPr>
        <w:spacing w:before="240" w:after="120" w:line="400" w:lineRule="exact"/>
        <w:ind w:firstLine="720"/>
        <w:rPr>
          <w:rFonts w:ascii="Times New Roman" w:hAnsi="Times New Roman" w:cs="Times New Roman"/>
          <w:bCs/>
          <w:color w:val="000000"/>
          <w:sz w:val="28"/>
          <w:szCs w:val="28"/>
          <w:lang w:val="vi-VN"/>
        </w:rPr>
      </w:pPr>
      <w:r w:rsidRPr="009442DA">
        <w:rPr>
          <w:rFonts w:ascii="Times New Roman" w:hAnsi="Times New Roman" w:cs="Times New Roman"/>
          <w:bCs/>
          <w:color w:val="000000"/>
          <w:sz w:val="28"/>
          <w:szCs w:val="28"/>
          <w:lang w:val="vi-VN"/>
        </w:rPr>
        <w:t>Cho phép “mang thai hộ” không phải là cho phép “đẻ thuê”. Cho phép “mang thai hộ” đối với một số đối tượng có chỉ định để bảo đảm quyền làm mẹ chính đáng của mọi phụ nữ và người mang thai hộ không vì mục đích lợi nhuận. Mang thai hộ</w:t>
      </w:r>
      <w:r w:rsidR="00E73CBE">
        <w:rPr>
          <w:rFonts w:ascii="Times New Roman" w:hAnsi="Times New Roman" w:cs="Times New Roman"/>
          <w:bCs/>
          <w:color w:val="000000"/>
          <w:sz w:val="28"/>
          <w:szCs w:val="28"/>
        </w:rPr>
        <w:t xml:space="preserve"> </w:t>
      </w:r>
      <w:r w:rsidRPr="009442DA">
        <w:rPr>
          <w:rFonts w:ascii="Times New Roman" w:hAnsi="Times New Roman" w:cs="Times New Roman"/>
          <w:bCs/>
          <w:color w:val="000000"/>
          <w:sz w:val="28"/>
          <w:szCs w:val="28"/>
          <w:lang w:val="vi-VN"/>
        </w:rPr>
        <w:t xml:space="preserve">là một thành tựu của y học, </w:t>
      </w:r>
      <w:r w:rsidR="00E73CBE">
        <w:rPr>
          <w:rFonts w:ascii="Times New Roman" w:hAnsi="Times New Roman" w:cs="Times New Roman"/>
          <w:bCs/>
          <w:color w:val="000000"/>
          <w:sz w:val="28"/>
          <w:szCs w:val="28"/>
        </w:rPr>
        <w:t xml:space="preserve">và </w:t>
      </w:r>
      <w:r w:rsidRPr="009442DA">
        <w:rPr>
          <w:rFonts w:ascii="Times New Roman" w:hAnsi="Times New Roman" w:cs="Times New Roman"/>
          <w:bCs/>
          <w:color w:val="000000"/>
          <w:sz w:val="28"/>
          <w:szCs w:val="28"/>
          <w:lang w:val="vi-VN"/>
        </w:rPr>
        <w:t>có thể nói là một tiến bộ vượt bậc để biến mơ ước không thể làm mẹ của rất nhiều phụ nữ được trở thành hiện thực. Bản chất “mang thai hộ” là hết sức nhân văn vì là sự giúp đỡ của một người phụ nữ này đối với người phụ nữ khác để sinh ra những đứa trẻ. Việc mang thai và sinh nở cũng là việc làm có ý nghĩa nhằm duy trì nòi giống, gắn kết và giữ gìn hạnh phúc mỗi gia đình, bởi vì con cái là động lực để cha mẹ chúng làm việc tốt hơn, sống có trách nhiệm hơn, góp phần vào sự ổn định, phồn vinh của xã hội.</w:t>
      </w:r>
    </w:p>
    <w:p w:rsidR="008A1C98" w:rsidRPr="009442DA" w:rsidRDefault="008A1C98" w:rsidP="008A1C98">
      <w:pPr>
        <w:spacing w:before="240" w:after="120" w:line="400" w:lineRule="exact"/>
        <w:ind w:firstLine="720"/>
        <w:rPr>
          <w:rFonts w:ascii="Times New Roman" w:hAnsi="Times New Roman" w:cs="Times New Roman"/>
          <w:bCs/>
          <w:color w:val="000000"/>
          <w:sz w:val="28"/>
          <w:szCs w:val="28"/>
          <w:lang w:val="vi-VN"/>
        </w:rPr>
      </w:pPr>
      <w:r w:rsidRPr="009442DA">
        <w:rPr>
          <w:rFonts w:ascii="Times New Roman" w:hAnsi="Times New Roman" w:cs="Times New Roman"/>
          <w:bCs/>
          <w:color w:val="000000"/>
          <w:sz w:val="28"/>
          <w:szCs w:val="28"/>
          <w:lang w:val="vi-VN"/>
        </w:rPr>
        <w:t>Mặt khác, dưới phương diện sinh học thì trong trường hợp mang thai hộ, đứa bé ra đời từ mang thai hộ mang gien di truyền của người phụ nữ có trứng thụ tinh chứ không phải của người mang thai. Nếu hiểu khái niệm huyết thống đồng nhất với khái niệm gien di truyền (ADN) thì quan hệ huyết thống là quan hệ giữa người phụ nữ có trứng và đứa trẻ. Mang thai hộ có thể đồng nhất khái niệm “chăm sóc” tạo điều kiện cho thai phát triển nhưng là sự chăm sóc đặc biệt không bằng tay chân mà bằng chính cơ thể của mình. Nếu chúng ta chấp nhận việc nuôi trẻ bằng sữa của người phụ nữ khác khi người mẹ của đứa trẻ không có khả năng nuôi con bằng sữa của chính mình thì chúng ta cũng nên chấp nhận việc mang thai hộ. Hai hiện tượng này gần như đồng nhất với nhau, chỉ khác ở thời điểm là trước và sau khi sinh.</w:t>
      </w:r>
    </w:p>
    <w:p w:rsidR="008A1C98" w:rsidRPr="009442DA" w:rsidRDefault="008A1C98" w:rsidP="008A1C98">
      <w:pPr>
        <w:spacing w:before="240" w:after="120" w:line="400" w:lineRule="exact"/>
        <w:ind w:firstLine="720"/>
        <w:rPr>
          <w:rFonts w:ascii="Times New Roman" w:hAnsi="Times New Roman" w:cs="Times New Roman"/>
          <w:bCs/>
          <w:color w:val="000000"/>
          <w:sz w:val="28"/>
          <w:szCs w:val="28"/>
          <w:lang w:val="vi-VN"/>
        </w:rPr>
      </w:pPr>
      <w:r w:rsidRPr="009442DA">
        <w:rPr>
          <w:rFonts w:ascii="Times New Roman" w:hAnsi="Times New Roman" w:cs="Times New Roman"/>
          <w:bCs/>
          <w:color w:val="000000"/>
          <w:sz w:val="28"/>
          <w:szCs w:val="28"/>
          <w:lang w:val="vi-VN"/>
        </w:rPr>
        <w:t>Ngoài ra, cần thiết phải xem xét đến yếu tố khởi điểm và mục đích của việc mang thai hộ. Khi người phụ nữ có trứng tham gia vào quan hệ mang thai hộ với mục đích mong muốn được làm mẹ, còn người phụ nữ mang thai chỉ với mục đích “hộ</w:t>
      </w:r>
      <w:r w:rsidR="002F5D1B">
        <w:rPr>
          <w:rFonts w:ascii="Times New Roman" w:hAnsi="Times New Roman" w:cs="Times New Roman"/>
          <w:bCs/>
          <w:color w:val="000000"/>
          <w:sz w:val="28"/>
          <w:szCs w:val="28"/>
        </w:rPr>
        <w:t xml:space="preserve"> vì nhân đạo</w:t>
      </w:r>
      <w:r w:rsidRPr="009442DA">
        <w:rPr>
          <w:rFonts w:ascii="Times New Roman" w:hAnsi="Times New Roman" w:cs="Times New Roman"/>
          <w:bCs/>
          <w:color w:val="000000"/>
          <w:sz w:val="28"/>
          <w:szCs w:val="28"/>
          <w:lang w:val="vi-VN"/>
        </w:rPr>
        <w:t>”, giúp đỡ, tất nhiên có hoặc không có bồi dưỡng trong quá trình mang thai nhưng tuyệt nhiên không vì mục đích kiếm lợi.</w:t>
      </w:r>
    </w:p>
    <w:p w:rsidR="00AC318C" w:rsidRPr="009442DA" w:rsidRDefault="008A1C98" w:rsidP="002F5D1B">
      <w:pPr>
        <w:spacing w:before="240" w:after="120" w:line="400" w:lineRule="exact"/>
        <w:ind w:firstLine="720"/>
        <w:rPr>
          <w:rFonts w:ascii="Times New Roman" w:eastAsia="Calibri" w:hAnsi="Times New Roman" w:cs="Times New Roman"/>
          <w:bCs/>
          <w:sz w:val="28"/>
          <w:szCs w:val="28"/>
        </w:rPr>
      </w:pPr>
      <w:r w:rsidRPr="009442DA">
        <w:rPr>
          <w:rFonts w:ascii="Times New Roman" w:hAnsi="Times New Roman" w:cs="Times New Roman"/>
          <w:bCs/>
          <w:color w:val="000000"/>
          <w:sz w:val="28"/>
          <w:szCs w:val="28"/>
          <w:lang w:val="vi-VN"/>
        </w:rPr>
        <w:t xml:space="preserve">Mang thai hộ là một thành tựu khoa học trong lĩnh vực y học đã và đang là mối quan tâm của nhiều người trong xã hội. Luật HNGĐ quy định cho phép mang thai hộ </w:t>
      </w:r>
      <w:r w:rsidR="002F5D1B">
        <w:rPr>
          <w:rFonts w:ascii="Times New Roman" w:hAnsi="Times New Roman" w:cs="Times New Roman"/>
          <w:bCs/>
          <w:color w:val="000000"/>
          <w:sz w:val="28"/>
          <w:szCs w:val="28"/>
        </w:rPr>
        <w:t>với việc</w:t>
      </w:r>
      <w:r w:rsidRPr="009442DA">
        <w:rPr>
          <w:rFonts w:ascii="Times New Roman" w:hAnsi="Times New Roman" w:cs="Times New Roman"/>
          <w:bCs/>
          <w:color w:val="000000"/>
          <w:sz w:val="28"/>
          <w:szCs w:val="28"/>
          <w:lang w:val="vi-VN"/>
        </w:rPr>
        <w:t xml:space="preserve"> bảo đảm các điều kiện: không vì mục đích thương mại </w:t>
      </w:r>
      <w:r w:rsidRPr="009442DA">
        <w:rPr>
          <w:rFonts w:ascii="Times New Roman" w:hAnsi="Times New Roman" w:cs="Times New Roman"/>
          <w:bCs/>
          <w:color w:val="000000"/>
          <w:sz w:val="28"/>
          <w:szCs w:val="28"/>
          <w:lang w:val="vi-VN"/>
        </w:rPr>
        <w:lastRenderedPageBreak/>
        <w:t>(nghiêm cấm đẻ thuê); chỉ cho phép với những người cùng trong dòng họ hoặc chứng minh có họ hàng 03 đời. Trên cơ sở đó có cơ chế kiểm soát chặt chẽ và sự đồng ý của một Hội đồng gồm các chuyên gia về sản khoa và pháp luật. Quy định nghiêm các điều kiện để tránh xảy ra các tranh chấp phát sinh sau này như: Điều kiện của người mang thai hộ và người nhờ mang thai hộ (tuổi, sức khỏe, số lần mang thai…); quyền và nghĩa vụ của các bên (trong đó có trường hợp tai biến sản khoa đối với người nhờ mang thai hộ (nếu có)), trách nhiệm của các bên trong trường hợp đứa trẻ sinh ra bị khuyết tật, dị tật; thủ tục hành chính; biện pháp kỹ thuật hỗ trợ sinh sản</w:t>
      </w:r>
      <w:r w:rsidR="002F5D1B">
        <w:rPr>
          <w:rFonts w:ascii="Times New Roman" w:hAnsi="Times New Roman" w:cs="Times New Roman"/>
          <w:bCs/>
          <w:color w:val="000000"/>
          <w:sz w:val="28"/>
          <w:szCs w:val="28"/>
          <w:lang w:val="vi-VN"/>
        </w:rPr>
        <w:t>…</w:t>
      </w:r>
      <w:r w:rsidR="002F5D1B">
        <w:rPr>
          <w:rFonts w:ascii="Times New Roman" w:hAnsi="Times New Roman" w:cs="Times New Roman"/>
          <w:bCs/>
          <w:color w:val="000000"/>
          <w:sz w:val="28"/>
          <w:szCs w:val="28"/>
        </w:rPr>
        <w:t>..Có thể đánh giá quy định cho phép mang thai hộ vì mục đích nhân đạo trong Luật Hôn nhân và gia đình là quy định mang tính tiến bộ vượt bậc, vượt qua được định kiến xã hội trước đây, có ý nghĩa nhân văn sâu sắc.</w:t>
      </w:r>
    </w:p>
    <w:p w:rsidR="00073D0E" w:rsidRDefault="002F5D1B" w:rsidP="00627767">
      <w:pPr>
        <w:ind w:firstLine="720"/>
        <w:rPr>
          <w:rFonts w:ascii="Times New Roman" w:eastAsia="Calibri" w:hAnsi="Times New Roman" w:cs="Times New Roman"/>
          <w:sz w:val="28"/>
          <w:szCs w:val="28"/>
          <w:lang w:val="nl-NL"/>
        </w:rPr>
      </w:pPr>
      <w:r>
        <w:rPr>
          <w:rFonts w:ascii="Times New Roman" w:eastAsia="Calibri" w:hAnsi="Times New Roman" w:cs="Times New Roman"/>
          <w:bCs/>
          <w:sz w:val="28"/>
          <w:szCs w:val="28"/>
        </w:rPr>
        <w:t>Luật Hôn nhân và gia đình 2014 chỉ cho phép mang thai hộ vì mục đích nhân đạo khi có</w:t>
      </w:r>
      <w:r w:rsidR="00073D0E" w:rsidRPr="009442DA">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w:t>
      </w:r>
      <w:r w:rsidR="00073D0E" w:rsidRPr="009442DA">
        <w:rPr>
          <w:rFonts w:ascii="Times New Roman" w:eastAsia="Calibri" w:hAnsi="Times New Roman" w:cs="Times New Roman"/>
          <w:bCs/>
          <w:sz w:val="28"/>
          <w:szCs w:val="28"/>
        </w:rPr>
        <w:t>quan hệ thân thích cùng hàng</w:t>
      </w:r>
      <w:r>
        <w:rPr>
          <w:rFonts w:ascii="Times New Roman" w:eastAsia="Calibri" w:hAnsi="Times New Roman" w:cs="Times New Roman"/>
          <w:bCs/>
          <w:sz w:val="28"/>
          <w:szCs w:val="28"/>
        </w:rPr>
        <w:t xml:space="preserve">”, tuy nhiên quy định này </w:t>
      </w:r>
      <w:r w:rsidR="00073D0E" w:rsidRPr="009442DA">
        <w:rPr>
          <w:rFonts w:ascii="Times New Roman" w:eastAsia="Calibri" w:hAnsi="Times New Roman" w:cs="Times New Roman"/>
          <w:bCs/>
          <w:sz w:val="28"/>
          <w:szCs w:val="28"/>
        </w:rPr>
        <w:t>rất khó thực hiện</w:t>
      </w:r>
      <w:r>
        <w:rPr>
          <w:rFonts w:ascii="Times New Roman" w:eastAsia="Calibri" w:hAnsi="Times New Roman" w:cs="Times New Roman"/>
          <w:bCs/>
          <w:sz w:val="28"/>
          <w:szCs w:val="28"/>
        </w:rPr>
        <w:t>.</w:t>
      </w:r>
      <w:r w:rsidR="00073D0E" w:rsidRPr="009442DA">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Q</w:t>
      </w:r>
      <w:r w:rsidR="00073D0E" w:rsidRPr="009442DA">
        <w:rPr>
          <w:rFonts w:ascii="Times New Roman" w:eastAsia="Calibri" w:hAnsi="Times New Roman" w:cs="Times New Roman"/>
          <w:bCs/>
          <w:sz w:val="28"/>
          <w:szCs w:val="28"/>
        </w:rPr>
        <w:t xml:space="preserve">uan hệ thân thích cùng hàng rất rộng, bao gồm: </w:t>
      </w:r>
      <w:r w:rsidR="00073D0E" w:rsidRPr="009442DA">
        <w:rPr>
          <w:rFonts w:ascii="Times New Roman" w:eastAsia="Calibri" w:hAnsi="Times New Roman" w:cs="Times New Roman"/>
          <w:sz w:val="28"/>
          <w:szCs w:val="28"/>
        </w:rPr>
        <w:t>người có quan hệ hôn nhân, nuôi dưỡng, người có cùng dòng máu về trực hệ và người có họ trong phạm vi ba đời cùng hàng với vợ hoặc chồng nhờ mang thai hộ. Do vậy, trường hợp một người quê ở Nam Định, lớn lên ở Hải Phòng và đang làm việc tại Hà Nội thì ai sẽ là người xác định người nhờ mang thai hộ và người mang thai hộ có quan hệ thân thích cùng hàng? Vì chỉ những người trong họ tộc mới biết, nhưng họ tộc xác nhận có là căn cứ pháp lý được không? Bên cạnh đó, quan hệ nuôi dưỡng</w:t>
      </w:r>
      <w:r w:rsidR="00AF7AD0">
        <w:rPr>
          <w:rFonts w:ascii="Times New Roman" w:eastAsia="Calibri" w:hAnsi="Times New Roman" w:cs="Times New Roman"/>
          <w:sz w:val="28"/>
          <w:szCs w:val="28"/>
        </w:rPr>
        <w:t xml:space="preserve"> còn khó chứng minh hơn</w:t>
      </w:r>
      <w:r w:rsidR="00073D0E" w:rsidRPr="009442DA">
        <w:rPr>
          <w:rFonts w:ascii="Times New Roman" w:eastAsia="Calibri" w:hAnsi="Times New Roman" w:cs="Times New Roman"/>
          <w:sz w:val="28"/>
          <w:szCs w:val="28"/>
        </w:rPr>
        <w:t>. Trong Luật và các văn bản hướng dẫn thi hành cũng chưa có hướng dẫn xác nhận quan hệ thế nào là quan hệ nuôi dưỡng: chị</w:t>
      </w:r>
      <w:r w:rsidR="00AF7AD0">
        <w:rPr>
          <w:rFonts w:ascii="Times New Roman" w:eastAsia="Calibri" w:hAnsi="Times New Roman" w:cs="Times New Roman"/>
          <w:sz w:val="28"/>
          <w:szCs w:val="28"/>
        </w:rPr>
        <w:t xml:space="preserve"> em nuôi, anh em nuôi</w:t>
      </w:r>
      <w:r w:rsidR="00073D0E" w:rsidRPr="009442DA">
        <w:rPr>
          <w:rFonts w:ascii="Times New Roman" w:eastAsia="Calibri" w:hAnsi="Times New Roman" w:cs="Times New Roman"/>
          <w:sz w:val="28"/>
          <w:szCs w:val="28"/>
        </w:rPr>
        <w:t xml:space="preserve"> có phải là quan hệ nuôi dưỡ</w:t>
      </w:r>
      <w:r w:rsidR="00AF7AD0">
        <w:rPr>
          <w:rFonts w:ascii="Times New Roman" w:eastAsia="Calibri" w:hAnsi="Times New Roman" w:cs="Times New Roman"/>
          <w:sz w:val="28"/>
          <w:szCs w:val="28"/>
        </w:rPr>
        <w:t>ng không.</w:t>
      </w:r>
      <w:r w:rsidR="00073D0E" w:rsidRPr="009442DA">
        <w:rPr>
          <w:rFonts w:ascii="Times New Roman" w:eastAsia="Calibri" w:hAnsi="Times New Roman" w:cs="Times New Roman"/>
          <w:sz w:val="28"/>
          <w:szCs w:val="28"/>
        </w:rPr>
        <w:t xml:space="preserve"> </w:t>
      </w:r>
      <w:r w:rsidR="00AF7AD0">
        <w:rPr>
          <w:rFonts w:ascii="Times New Roman" w:eastAsia="Calibri" w:hAnsi="Times New Roman" w:cs="Times New Roman"/>
          <w:sz w:val="28"/>
          <w:szCs w:val="28"/>
        </w:rPr>
        <w:t>T</w:t>
      </w:r>
      <w:r w:rsidR="00073D0E" w:rsidRPr="009442DA">
        <w:rPr>
          <w:rFonts w:ascii="Times New Roman" w:eastAsia="Calibri" w:hAnsi="Times New Roman" w:cs="Times New Roman"/>
          <w:sz w:val="28"/>
          <w:szCs w:val="28"/>
        </w:rPr>
        <w:t>hực tế xã hội nhận anh, chị em nuôi rất nhiều, chỉ cần gia đình đồng ý là được chấp thuận, nhưng chưa có văn bản nào quy định phải có xác nhận của cơ quan có thẩm quyền mới là quan hệ “nuôi dưỡng”. Hiện nay pháp luật mới chỉ điều chỉnh quan hệ cha</w:t>
      </w:r>
      <w:r w:rsidR="00AF7AD0">
        <w:rPr>
          <w:rFonts w:ascii="Times New Roman" w:eastAsia="Calibri" w:hAnsi="Times New Roman" w:cs="Times New Roman"/>
          <w:sz w:val="28"/>
          <w:szCs w:val="28"/>
        </w:rPr>
        <w:t xml:space="preserve"> nuôi,</w:t>
      </w:r>
      <w:r w:rsidR="00073D0E" w:rsidRPr="009442DA">
        <w:rPr>
          <w:rFonts w:ascii="Times New Roman" w:eastAsia="Calibri" w:hAnsi="Times New Roman" w:cs="Times New Roman"/>
          <w:sz w:val="28"/>
          <w:szCs w:val="28"/>
        </w:rPr>
        <w:t xml:space="preserve"> mẹ nuôi, con nuôi. Vì chưa có quy định rõ ràng và chưa có văn bản quy phạm pháp luật nào điều chỉnh nên người dân được làm những gì mà pháp luật không cấm. Đây là một trong những nguy cơ có khả năng dẫn đến mang thai hộ vì mục đích thương mại. Do vậy, Nghị định </w:t>
      </w:r>
      <w:r w:rsidR="00AF7AD0">
        <w:rPr>
          <w:rFonts w:ascii="Times New Roman" w:eastAsia="Calibri" w:hAnsi="Times New Roman" w:cs="Times New Roman"/>
          <w:sz w:val="28"/>
          <w:szCs w:val="28"/>
        </w:rPr>
        <w:t xml:space="preserve">số 10/2015/NĐ-CP </w:t>
      </w:r>
      <w:r w:rsidR="00073D0E" w:rsidRPr="009442DA">
        <w:rPr>
          <w:rFonts w:ascii="Times New Roman" w:eastAsia="Calibri" w:hAnsi="Times New Roman" w:cs="Times New Roman"/>
          <w:sz w:val="28"/>
          <w:szCs w:val="28"/>
        </w:rPr>
        <w:t xml:space="preserve">đã quy định hẹp lại người thân thích cùng hàng bao gồm: </w:t>
      </w:r>
      <w:r w:rsidR="00073D0E" w:rsidRPr="009442DA">
        <w:rPr>
          <w:rFonts w:ascii="Times New Roman" w:eastAsia="Calibri" w:hAnsi="Times New Roman" w:cs="Times New Roman"/>
          <w:sz w:val="28"/>
          <w:szCs w:val="28"/>
          <w:lang w:val="nl-NL"/>
        </w:rPr>
        <w:t>anh, chị, em cùng cha mẹ, cùng cha khác mẹ, cùng mẹ khác cha; anh, chị, em con chú, con bác, con cô, con cậu, con dì của họ; anh rể, em rể, chị dâu, em dâu của người cùng cha mẹ hoặc cùng cha khác mẹ, cùng mẹ khác cha với họ.</w:t>
      </w:r>
    </w:p>
    <w:p w:rsidR="004F7718" w:rsidRPr="00AF7AD0" w:rsidRDefault="004F7718" w:rsidP="004F7718">
      <w:pPr>
        <w:pStyle w:val="NormalWeb"/>
        <w:shd w:val="clear" w:color="auto" w:fill="FFFFFF"/>
        <w:spacing w:before="120" w:beforeAutospacing="0" w:after="120" w:afterAutospacing="0" w:line="380" w:lineRule="exact"/>
        <w:ind w:firstLine="720"/>
        <w:jc w:val="both"/>
        <w:rPr>
          <w:rFonts w:eastAsia="Calibri"/>
          <w:sz w:val="28"/>
          <w:szCs w:val="28"/>
        </w:rPr>
      </w:pPr>
      <w:r>
        <w:rPr>
          <w:sz w:val="28"/>
          <w:szCs w:val="28"/>
        </w:rPr>
        <w:t xml:space="preserve">Điều kiện của </w:t>
      </w:r>
      <w:r w:rsidRPr="00187A99">
        <w:rPr>
          <w:sz w:val="28"/>
          <w:szCs w:val="28"/>
        </w:rPr>
        <w:t xml:space="preserve"> người mang thai hộ theo qu</w:t>
      </w:r>
      <w:r>
        <w:rPr>
          <w:sz w:val="28"/>
          <w:szCs w:val="28"/>
        </w:rPr>
        <w:t>y</w:t>
      </w:r>
      <w:r w:rsidRPr="00187A99">
        <w:rPr>
          <w:sz w:val="28"/>
          <w:szCs w:val="28"/>
        </w:rPr>
        <w:t xml:space="preserve"> định </w:t>
      </w:r>
      <w:r>
        <w:rPr>
          <w:sz w:val="28"/>
          <w:szCs w:val="28"/>
        </w:rPr>
        <w:t xml:space="preserve">của Luật Hôn nhân gia đình hiện nay quá chặt chẽ và rất ít người đạt được, ví dụ quy định cặp vợ chồng </w:t>
      </w:r>
      <w:r>
        <w:rPr>
          <w:sz w:val="28"/>
          <w:szCs w:val="28"/>
        </w:rPr>
        <w:lastRenderedPageBreak/>
        <w:t>nhờ mang thai hộ chưa có con chung, phải là người thân thích…. thực tế có trường hợp có con chung rồi nhưng đứa trẻ ấy có thể mắc bệnh hiểm nghèo hoặc không tìm được người thân thích. Do vậy, có thể nới lỏng các quy định về điều kiện mang thai hộ và nhờ mang thai hộ để nhiều trường hợp các cặp vợ chồng vô sinh hiếm muộn có thể có con mang huyết thống của mình.</w:t>
      </w:r>
    </w:p>
    <w:p w:rsidR="00627767" w:rsidRDefault="00AF7AD0" w:rsidP="00627767">
      <w:pPr>
        <w:pStyle w:val="NormalWeb"/>
        <w:shd w:val="clear" w:color="auto" w:fill="FFFFFF"/>
        <w:spacing w:before="120" w:beforeAutospacing="0" w:after="120" w:afterAutospacing="0" w:line="380" w:lineRule="exact"/>
        <w:jc w:val="both"/>
        <w:rPr>
          <w:rFonts w:eastAsia="Calibri"/>
          <w:sz w:val="28"/>
          <w:szCs w:val="28"/>
        </w:rPr>
      </w:pPr>
      <w:r>
        <w:rPr>
          <w:sz w:val="28"/>
          <w:szCs w:val="28"/>
        </w:rPr>
        <w:tab/>
      </w:r>
      <w:r w:rsidR="00627767">
        <w:rPr>
          <w:sz w:val="28"/>
          <w:szCs w:val="28"/>
        </w:rPr>
        <w:t xml:space="preserve">Như vậy, về cơ bản, các quy </w:t>
      </w:r>
      <w:r w:rsidR="00627767" w:rsidRPr="00627767">
        <w:rPr>
          <w:rFonts w:eastAsia="Calibri"/>
          <w:sz w:val="28"/>
          <w:szCs w:val="28"/>
        </w:rPr>
        <w:t xml:space="preserve">định của pháp luật về mang thai hộ là </w:t>
      </w:r>
      <w:r w:rsidR="003F4796">
        <w:rPr>
          <w:rFonts w:eastAsia="Calibri"/>
          <w:sz w:val="28"/>
          <w:szCs w:val="28"/>
        </w:rPr>
        <w:t xml:space="preserve">một bước tiến </w:t>
      </w:r>
      <w:r w:rsidR="004F7718">
        <w:rPr>
          <w:rFonts w:eastAsia="Calibri"/>
          <w:sz w:val="28"/>
          <w:szCs w:val="28"/>
        </w:rPr>
        <w:t xml:space="preserve">dài </w:t>
      </w:r>
      <w:r w:rsidR="003F4796">
        <w:rPr>
          <w:rFonts w:eastAsia="Calibri"/>
          <w:sz w:val="28"/>
          <w:szCs w:val="28"/>
        </w:rPr>
        <w:t xml:space="preserve"> trong công tác xây dựng pháp luật, xóa bỏ được định kiến xã hội, mang tính nhân văn sâu sắc, tạo điều kiện trong ứng dụng khoa học kỹ thuật vào cuộc sống và </w:t>
      </w:r>
      <w:r w:rsidR="00627767" w:rsidRPr="00627767">
        <w:rPr>
          <w:rFonts w:eastAsia="Calibri"/>
          <w:sz w:val="28"/>
          <w:szCs w:val="28"/>
        </w:rPr>
        <w:t>phù hợp với thực tiễn</w:t>
      </w:r>
      <w:r w:rsidR="00627767">
        <w:rPr>
          <w:rFonts w:eastAsia="Calibri"/>
          <w:sz w:val="28"/>
          <w:szCs w:val="28"/>
        </w:rPr>
        <w:t>.</w:t>
      </w:r>
    </w:p>
    <w:p w:rsidR="00627767" w:rsidRDefault="004F7718" w:rsidP="00627767">
      <w:pPr>
        <w:pStyle w:val="NormalWeb"/>
        <w:shd w:val="clear" w:color="auto" w:fill="FFFFFF"/>
        <w:spacing w:before="120" w:beforeAutospacing="0" w:after="120" w:afterAutospacing="0" w:line="380" w:lineRule="exact"/>
        <w:jc w:val="both"/>
        <w:rPr>
          <w:rFonts w:eastAsia="Calibri"/>
          <w:sz w:val="28"/>
          <w:szCs w:val="28"/>
        </w:rPr>
      </w:pPr>
      <w:r>
        <w:rPr>
          <w:rFonts w:eastAsia="Calibri"/>
          <w:sz w:val="28"/>
          <w:szCs w:val="28"/>
        </w:rPr>
        <w:tab/>
      </w:r>
      <w:r w:rsidR="00627767">
        <w:rPr>
          <w:rFonts w:eastAsia="Calibri"/>
          <w:sz w:val="28"/>
          <w:szCs w:val="28"/>
        </w:rPr>
        <w:t>Hiện nay, cả nước có 05 cơ sở được công nhận mang thai hộ vì mục đích thương mại bao gồm:</w:t>
      </w:r>
    </w:p>
    <w:p w:rsidR="00581C0D" w:rsidRDefault="00581C0D" w:rsidP="00627767">
      <w:pPr>
        <w:pStyle w:val="NormalWeb"/>
        <w:shd w:val="clear" w:color="auto" w:fill="FFFFFF"/>
        <w:spacing w:before="120" w:beforeAutospacing="0" w:after="120" w:afterAutospacing="0" w:line="380" w:lineRule="exact"/>
        <w:jc w:val="both"/>
        <w:rPr>
          <w:rFonts w:eastAsia="Calibri"/>
          <w:sz w:val="28"/>
          <w:szCs w:val="28"/>
        </w:rPr>
      </w:pPr>
    </w:p>
    <w:tbl>
      <w:tblPr>
        <w:tblStyle w:val="TableGrid1"/>
        <w:tblW w:w="0" w:type="auto"/>
        <w:jc w:val="center"/>
        <w:tblLook w:val="04A0" w:firstRow="1" w:lastRow="0" w:firstColumn="1" w:lastColumn="0" w:noHBand="0" w:noVBand="1"/>
      </w:tblPr>
      <w:tblGrid>
        <w:gridCol w:w="746"/>
        <w:gridCol w:w="2449"/>
        <w:gridCol w:w="1458"/>
        <w:gridCol w:w="1513"/>
        <w:gridCol w:w="1513"/>
        <w:gridCol w:w="1389"/>
      </w:tblGrid>
      <w:tr w:rsidR="00EB2169" w:rsidRPr="00187A99" w:rsidTr="00EB2169">
        <w:trPr>
          <w:jc w:val="center"/>
        </w:trPr>
        <w:tc>
          <w:tcPr>
            <w:tcW w:w="746" w:type="dxa"/>
            <w:vAlign w:val="center"/>
          </w:tcPr>
          <w:p w:rsidR="00EB2169" w:rsidRPr="00187A99" w:rsidRDefault="00EB2169" w:rsidP="009947BC">
            <w:pPr>
              <w:spacing w:after="160" w:line="259" w:lineRule="auto"/>
              <w:jc w:val="both"/>
              <w:rPr>
                <w:b/>
                <w:sz w:val="28"/>
                <w:szCs w:val="28"/>
              </w:rPr>
            </w:pPr>
            <w:r w:rsidRPr="00187A99">
              <w:rPr>
                <w:b/>
                <w:sz w:val="28"/>
                <w:szCs w:val="28"/>
              </w:rPr>
              <w:t>STT</w:t>
            </w:r>
          </w:p>
        </w:tc>
        <w:tc>
          <w:tcPr>
            <w:tcW w:w="2449" w:type="dxa"/>
            <w:vAlign w:val="center"/>
          </w:tcPr>
          <w:p w:rsidR="00EB2169" w:rsidRPr="00187A99" w:rsidRDefault="00EB2169" w:rsidP="009947BC">
            <w:pPr>
              <w:spacing w:after="160" w:line="259" w:lineRule="auto"/>
              <w:jc w:val="both"/>
              <w:rPr>
                <w:b/>
                <w:sz w:val="28"/>
                <w:szCs w:val="28"/>
              </w:rPr>
            </w:pPr>
            <w:r w:rsidRPr="00187A99">
              <w:rPr>
                <w:b/>
                <w:sz w:val="28"/>
                <w:szCs w:val="28"/>
              </w:rPr>
              <w:t>Đơn vị thực hiện MTH vì MĐNĐ</w:t>
            </w:r>
          </w:p>
        </w:tc>
        <w:tc>
          <w:tcPr>
            <w:tcW w:w="1458" w:type="dxa"/>
            <w:vAlign w:val="center"/>
          </w:tcPr>
          <w:p w:rsidR="00EB2169" w:rsidRPr="00187A99" w:rsidRDefault="00EB2169" w:rsidP="009947BC">
            <w:pPr>
              <w:spacing w:after="160" w:line="259" w:lineRule="auto"/>
              <w:jc w:val="center"/>
              <w:rPr>
                <w:b/>
                <w:sz w:val="28"/>
                <w:szCs w:val="28"/>
              </w:rPr>
            </w:pPr>
            <w:r w:rsidRPr="00187A99">
              <w:rPr>
                <w:b/>
                <w:sz w:val="28"/>
                <w:szCs w:val="28"/>
              </w:rPr>
              <w:t>2016</w:t>
            </w:r>
          </w:p>
        </w:tc>
        <w:tc>
          <w:tcPr>
            <w:tcW w:w="1513" w:type="dxa"/>
            <w:vAlign w:val="center"/>
          </w:tcPr>
          <w:p w:rsidR="00EB2169" w:rsidRPr="00187A99" w:rsidRDefault="00EB2169" w:rsidP="009947BC">
            <w:pPr>
              <w:spacing w:after="160" w:line="259" w:lineRule="auto"/>
              <w:jc w:val="center"/>
              <w:rPr>
                <w:b/>
                <w:sz w:val="28"/>
                <w:szCs w:val="28"/>
              </w:rPr>
            </w:pPr>
            <w:r w:rsidRPr="00187A99">
              <w:rPr>
                <w:b/>
                <w:sz w:val="28"/>
                <w:szCs w:val="28"/>
              </w:rPr>
              <w:t>2017</w:t>
            </w:r>
          </w:p>
        </w:tc>
        <w:tc>
          <w:tcPr>
            <w:tcW w:w="1513" w:type="dxa"/>
            <w:vAlign w:val="center"/>
          </w:tcPr>
          <w:p w:rsidR="00EB2169" w:rsidRPr="00187A99" w:rsidRDefault="00EB2169" w:rsidP="009947BC">
            <w:pPr>
              <w:spacing w:after="160" w:line="259" w:lineRule="auto"/>
              <w:jc w:val="center"/>
              <w:rPr>
                <w:b/>
                <w:sz w:val="28"/>
                <w:szCs w:val="28"/>
              </w:rPr>
            </w:pPr>
            <w:r w:rsidRPr="00187A99">
              <w:rPr>
                <w:b/>
                <w:sz w:val="28"/>
                <w:szCs w:val="28"/>
              </w:rPr>
              <w:t>2018</w:t>
            </w:r>
          </w:p>
        </w:tc>
        <w:tc>
          <w:tcPr>
            <w:tcW w:w="1389" w:type="dxa"/>
            <w:vAlign w:val="center"/>
          </w:tcPr>
          <w:p w:rsidR="00EB2169" w:rsidRPr="00187A99" w:rsidRDefault="00EB2169" w:rsidP="009947BC">
            <w:pPr>
              <w:spacing w:after="160" w:line="259" w:lineRule="auto"/>
              <w:jc w:val="center"/>
              <w:rPr>
                <w:b/>
                <w:sz w:val="28"/>
                <w:szCs w:val="28"/>
              </w:rPr>
            </w:pPr>
            <w:r w:rsidRPr="00187A99">
              <w:rPr>
                <w:b/>
                <w:sz w:val="28"/>
                <w:szCs w:val="28"/>
              </w:rPr>
              <w:t>Tổng số</w:t>
            </w:r>
          </w:p>
        </w:tc>
      </w:tr>
      <w:tr w:rsidR="00EB2169" w:rsidRPr="00187A99" w:rsidTr="00EB2169">
        <w:trPr>
          <w:jc w:val="center"/>
        </w:trPr>
        <w:tc>
          <w:tcPr>
            <w:tcW w:w="746" w:type="dxa"/>
            <w:vAlign w:val="center"/>
          </w:tcPr>
          <w:p w:rsidR="00EB2169" w:rsidRPr="00187A99" w:rsidRDefault="00EB2169" w:rsidP="009947BC">
            <w:pPr>
              <w:spacing w:after="160" w:line="259" w:lineRule="auto"/>
              <w:jc w:val="both"/>
              <w:rPr>
                <w:sz w:val="28"/>
                <w:szCs w:val="28"/>
              </w:rPr>
            </w:pPr>
            <w:r w:rsidRPr="00187A99">
              <w:rPr>
                <w:sz w:val="28"/>
                <w:szCs w:val="28"/>
              </w:rPr>
              <w:t>1</w:t>
            </w:r>
          </w:p>
        </w:tc>
        <w:tc>
          <w:tcPr>
            <w:tcW w:w="2449" w:type="dxa"/>
            <w:vAlign w:val="center"/>
          </w:tcPr>
          <w:p w:rsidR="00EB2169" w:rsidRPr="00187A99" w:rsidRDefault="00EB2169" w:rsidP="009947BC">
            <w:pPr>
              <w:spacing w:after="160" w:line="259" w:lineRule="auto"/>
              <w:jc w:val="both"/>
              <w:rPr>
                <w:sz w:val="28"/>
                <w:szCs w:val="28"/>
              </w:rPr>
            </w:pPr>
            <w:r w:rsidRPr="00187A99">
              <w:rPr>
                <w:sz w:val="28"/>
                <w:szCs w:val="28"/>
              </w:rPr>
              <w:t>Bệnh viện PSTW</w:t>
            </w:r>
          </w:p>
        </w:tc>
        <w:tc>
          <w:tcPr>
            <w:tcW w:w="1458" w:type="dxa"/>
            <w:vAlign w:val="center"/>
          </w:tcPr>
          <w:p w:rsidR="00EB2169" w:rsidRPr="00187A99" w:rsidRDefault="00EB2169" w:rsidP="009947BC">
            <w:pPr>
              <w:spacing w:after="160" w:line="259" w:lineRule="auto"/>
              <w:jc w:val="center"/>
              <w:rPr>
                <w:sz w:val="28"/>
                <w:szCs w:val="28"/>
              </w:rPr>
            </w:pPr>
            <w:r w:rsidRPr="00187A99">
              <w:rPr>
                <w:sz w:val="28"/>
                <w:szCs w:val="28"/>
              </w:rPr>
              <w:t>69</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95</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82</w:t>
            </w:r>
          </w:p>
        </w:tc>
        <w:tc>
          <w:tcPr>
            <w:tcW w:w="1389" w:type="dxa"/>
            <w:vAlign w:val="center"/>
          </w:tcPr>
          <w:p w:rsidR="00EB2169" w:rsidRPr="00187A99" w:rsidRDefault="00EB2169" w:rsidP="009947BC">
            <w:pPr>
              <w:spacing w:after="160" w:line="259" w:lineRule="auto"/>
              <w:jc w:val="center"/>
              <w:rPr>
                <w:sz w:val="28"/>
                <w:szCs w:val="28"/>
              </w:rPr>
            </w:pPr>
            <w:r w:rsidRPr="00187A99">
              <w:rPr>
                <w:sz w:val="28"/>
                <w:szCs w:val="28"/>
              </w:rPr>
              <w:t>246</w:t>
            </w:r>
          </w:p>
        </w:tc>
      </w:tr>
      <w:tr w:rsidR="00EB2169" w:rsidRPr="00187A99" w:rsidTr="00EB2169">
        <w:trPr>
          <w:jc w:val="center"/>
        </w:trPr>
        <w:tc>
          <w:tcPr>
            <w:tcW w:w="746" w:type="dxa"/>
            <w:vAlign w:val="center"/>
          </w:tcPr>
          <w:p w:rsidR="00EB2169" w:rsidRPr="00187A99" w:rsidRDefault="00EB2169" w:rsidP="009947BC">
            <w:pPr>
              <w:spacing w:after="160" w:line="259" w:lineRule="auto"/>
              <w:jc w:val="both"/>
              <w:rPr>
                <w:sz w:val="28"/>
                <w:szCs w:val="28"/>
              </w:rPr>
            </w:pPr>
            <w:r w:rsidRPr="00187A99">
              <w:rPr>
                <w:sz w:val="28"/>
                <w:szCs w:val="28"/>
              </w:rPr>
              <w:t>2</w:t>
            </w:r>
          </w:p>
        </w:tc>
        <w:tc>
          <w:tcPr>
            <w:tcW w:w="2449" w:type="dxa"/>
            <w:vAlign w:val="center"/>
          </w:tcPr>
          <w:p w:rsidR="00EB2169" w:rsidRPr="00187A99" w:rsidRDefault="00EB2169" w:rsidP="009947BC">
            <w:pPr>
              <w:spacing w:after="160" w:line="259" w:lineRule="auto"/>
              <w:jc w:val="both"/>
              <w:rPr>
                <w:sz w:val="28"/>
                <w:szCs w:val="28"/>
              </w:rPr>
            </w:pPr>
            <w:r w:rsidRPr="00187A99">
              <w:rPr>
                <w:sz w:val="28"/>
                <w:szCs w:val="28"/>
              </w:rPr>
              <w:t>Bệnh viện Đa khoa TƯ Huế</w:t>
            </w:r>
          </w:p>
        </w:tc>
        <w:tc>
          <w:tcPr>
            <w:tcW w:w="1458" w:type="dxa"/>
            <w:vAlign w:val="center"/>
          </w:tcPr>
          <w:p w:rsidR="00EB2169" w:rsidRPr="00187A99" w:rsidRDefault="00EB2169" w:rsidP="009947BC">
            <w:pPr>
              <w:spacing w:after="160" w:line="259" w:lineRule="auto"/>
              <w:jc w:val="center"/>
              <w:rPr>
                <w:sz w:val="28"/>
                <w:szCs w:val="28"/>
              </w:rPr>
            </w:pPr>
            <w:r w:rsidRPr="00187A99">
              <w:rPr>
                <w:sz w:val="28"/>
                <w:szCs w:val="28"/>
              </w:rPr>
              <w:t>5</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5</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2</w:t>
            </w:r>
          </w:p>
        </w:tc>
        <w:tc>
          <w:tcPr>
            <w:tcW w:w="1389" w:type="dxa"/>
            <w:vAlign w:val="center"/>
          </w:tcPr>
          <w:p w:rsidR="00EB2169" w:rsidRPr="00187A99" w:rsidRDefault="00EB2169" w:rsidP="009947BC">
            <w:pPr>
              <w:spacing w:after="160" w:line="259" w:lineRule="auto"/>
              <w:jc w:val="center"/>
              <w:rPr>
                <w:sz w:val="28"/>
                <w:szCs w:val="28"/>
              </w:rPr>
            </w:pPr>
            <w:r w:rsidRPr="00187A99">
              <w:rPr>
                <w:sz w:val="28"/>
                <w:szCs w:val="28"/>
              </w:rPr>
              <w:t>12</w:t>
            </w:r>
          </w:p>
        </w:tc>
      </w:tr>
      <w:tr w:rsidR="00EB2169" w:rsidRPr="00187A99" w:rsidTr="00EB2169">
        <w:trPr>
          <w:jc w:val="center"/>
        </w:trPr>
        <w:tc>
          <w:tcPr>
            <w:tcW w:w="746" w:type="dxa"/>
            <w:vAlign w:val="center"/>
          </w:tcPr>
          <w:p w:rsidR="00EB2169" w:rsidRPr="00187A99" w:rsidRDefault="00EB2169" w:rsidP="009947BC">
            <w:pPr>
              <w:spacing w:after="160" w:line="259" w:lineRule="auto"/>
              <w:jc w:val="both"/>
              <w:rPr>
                <w:sz w:val="28"/>
                <w:szCs w:val="28"/>
              </w:rPr>
            </w:pPr>
            <w:r w:rsidRPr="00187A99">
              <w:rPr>
                <w:sz w:val="28"/>
                <w:szCs w:val="28"/>
              </w:rPr>
              <w:t>3</w:t>
            </w:r>
          </w:p>
        </w:tc>
        <w:tc>
          <w:tcPr>
            <w:tcW w:w="2449" w:type="dxa"/>
            <w:vAlign w:val="center"/>
          </w:tcPr>
          <w:p w:rsidR="00EB2169" w:rsidRPr="00187A99" w:rsidRDefault="00EB2169" w:rsidP="009947BC">
            <w:pPr>
              <w:spacing w:after="160" w:line="259" w:lineRule="auto"/>
              <w:jc w:val="both"/>
              <w:rPr>
                <w:sz w:val="28"/>
                <w:szCs w:val="28"/>
              </w:rPr>
            </w:pPr>
            <w:r w:rsidRPr="00187A99">
              <w:rPr>
                <w:sz w:val="28"/>
                <w:szCs w:val="28"/>
              </w:rPr>
              <w:t>Bệnh viện Từ Dũ</w:t>
            </w:r>
          </w:p>
        </w:tc>
        <w:tc>
          <w:tcPr>
            <w:tcW w:w="1458" w:type="dxa"/>
            <w:vAlign w:val="center"/>
          </w:tcPr>
          <w:p w:rsidR="00EB2169" w:rsidRPr="00187A99" w:rsidRDefault="00EB2169" w:rsidP="009947BC">
            <w:pPr>
              <w:spacing w:after="160" w:line="259" w:lineRule="auto"/>
              <w:jc w:val="center"/>
              <w:rPr>
                <w:sz w:val="28"/>
                <w:szCs w:val="28"/>
              </w:rPr>
            </w:pPr>
            <w:r w:rsidRPr="00187A99">
              <w:rPr>
                <w:sz w:val="28"/>
                <w:szCs w:val="28"/>
              </w:rPr>
              <w:t>34</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38</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30</w:t>
            </w:r>
          </w:p>
        </w:tc>
        <w:tc>
          <w:tcPr>
            <w:tcW w:w="1389" w:type="dxa"/>
            <w:vAlign w:val="center"/>
          </w:tcPr>
          <w:p w:rsidR="00EB2169" w:rsidRPr="00187A99" w:rsidRDefault="00EB2169" w:rsidP="009947BC">
            <w:pPr>
              <w:spacing w:after="160" w:line="259" w:lineRule="auto"/>
              <w:jc w:val="center"/>
              <w:rPr>
                <w:sz w:val="28"/>
                <w:szCs w:val="28"/>
              </w:rPr>
            </w:pPr>
            <w:r w:rsidRPr="00187A99">
              <w:rPr>
                <w:sz w:val="28"/>
                <w:szCs w:val="28"/>
              </w:rPr>
              <w:t>102</w:t>
            </w:r>
          </w:p>
        </w:tc>
      </w:tr>
      <w:tr w:rsidR="00EB2169" w:rsidRPr="00187A99" w:rsidTr="00EB2169">
        <w:trPr>
          <w:jc w:val="center"/>
        </w:trPr>
        <w:tc>
          <w:tcPr>
            <w:tcW w:w="746" w:type="dxa"/>
            <w:vAlign w:val="center"/>
          </w:tcPr>
          <w:p w:rsidR="00EB2169" w:rsidRPr="00187A99" w:rsidRDefault="00EB2169" w:rsidP="009947BC">
            <w:pPr>
              <w:spacing w:after="160" w:line="259" w:lineRule="auto"/>
              <w:jc w:val="both"/>
              <w:rPr>
                <w:sz w:val="28"/>
                <w:szCs w:val="28"/>
              </w:rPr>
            </w:pPr>
            <w:r w:rsidRPr="00187A99">
              <w:rPr>
                <w:sz w:val="28"/>
                <w:szCs w:val="28"/>
              </w:rPr>
              <w:t>4</w:t>
            </w:r>
          </w:p>
        </w:tc>
        <w:tc>
          <w:tcPr>
            <w:tcW w:w="2449" w:type="dxa"/>
            <w:vAlign w:val="center"/>
          </w:tcPr>
          <w:p w:rsidR="00EB2169" w:rsidRPr="00187A99" w:rsidRDefault="00EB2169" w:rsidP="009947BC">
            <w:pPr>
              <w:spacing w:after="160" w:line="259" w:lineRule="auto"/>
              <w:jc w:val="both"/>
              <w:rPr>
                <w:sz w:val="28"/>
                <w:szCs w:val="28"/>
              </w:rPr>
            </w:pPr>
            <w:r w:rsidRPr="00187A99">
              <w:rPr>
                <w:sz w:val="28"/>
                <w:szCs w:val="28"/>
              </w:rPr>
              <w:t>Bệnh viện Mỹ Đức</w:t>
            </w:r>
          </w:p>
        </w:tc>
        <w:tc>
          <w:tcPr>
            <w:tcW w:w="1458" w:type="dxa"/>
            <w:vAlign w:val="center"/>
          </w:tcPr>
          <w:p w:rsidR="00EB2169" w:rsidRPr="00187A99" w:rsidRDefault="00EB2169" w:rsidP="009947BC">
            <w:pPr>
              <w:spacing w:after="160" w:line="259" w:lineRule="auto"/>
              <w:jc w:val="center"/>
              <w:rPr>
                <w:sz w:val="28"/>
                <w:szCs w:val="28"/>
              </w:rPr>
            </w:pPr>
            <w:r w:rsidRPr="00187A99">
              <w:rPr>
                <w:sz w:val="28"/>
                <w:szCs w:val="28"/>
              </w:rPr>
              <w:t>0</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10</w:t>
            </w:r>
          </w:p>
        </w:tc>
        <w:tc>
          <w:tcPr>
            <w:tcW w:w="1513" w:type="dxa"/>
            <w:vAlign w:val="center"/>
          </w:tcPr>
          <w:p w:rsidR="00EB2169" w:rsidRPr="00187A99" w:rsidRDefault="00EB2169" w:rsidP="009947BC">
            <w:pPr>
              <w:spacing w:after="160" w:line="259" w:lineRule="auto"/>
              <w:jc w:val="center"/>
              <w:rPr>
                <w:sz w:val="28"/>
                <w:szCs w:val="28"/>
              </w:rPr>
            </w:pPr>
            <w:r w:rsidRPr="00187A99">
              <w:rPr>
                <w:sz w:val="28"/>
                <w:szCs w:val="28"/>
              </w:rPr>
              <w:t>36</w:t>
            </w:r>
          </w:p>
        </w:tc>
        <w:tc>
          <w:tcPr>
            <w:tcW w:w="1389" w:type="dxa"/>
            <w:vAlign w:val="center"/>
          </w:tcPr>
          <w:p w:rsidR="00EB2169" w:rsidRPr="00187A99" w:rsidRDefault="00EB2169" w:rsidP="009947BC">
            <w:pPr>
              <w:spacing w:after="160" w:line="259" w:lineRule="auto"/>
              <w:jc w:val="center"/>
              <w:rPr>
                <w:sz w:val="28"/>
                <w:szCs w:val="28"/>
              </w:rPr>
            </w:pPr>
            <w:r w:rsidRPr="00187A99">
              <w:rPr>
                <w:sz w:val="28"/>
                <w:szCs w:val="28"/>
              </w:rPr>
              <w:t>46</w:t>
            </w:r>
          </w:p>
        </w:tc>
      </w:tr>
      <w:tr w:rsidR="00EB2169" w:rsidRPr="00187A99" w:rsidTr="00EB2169">
        <w:trPr>
          <w:jc w:val="center"/>
        </w:trPr>
        <w:tc>
          <w:tcPr>
            <w:tcW w:w="746" w:type="dxa"/>
            <w:vAlign w:val="center"/>
          </w:tcPr>
          <w:p w:rsidR="00EB2169" w:rsidRPr="00187A99" w:rsidRDefault="00EB2169" w:rsidP="009947BC">
            <w:pPr>
              <w:spacing w:after="160" w:line="259" w:lineRule="auto"/>
              <w:jc w:val="both"/>
              <w:rPr>
                <w:sz w:val="28"/>
                <w:szCs w:val="28"/>
              </w:rPr>
            </w:pPr>
            <w:r w:rsidRPr="00187A99">
              <w:rPr>
                <w:sz w:val="28"/>
                <w:szCs w:val="28"/>
              </w:rPr>
              <w:t>5</w:t>
            </w:r>
          </w:p>
        </w:tc>
        <w:tc>
          <w:tcPr>
            <w:tcW w:w="2449" w:type="dxa"/>
            <w:vAlign w:val="center"/>
          </w:tcPr>
          <w:p w:rsidR="00EB2169" w:rsidRPr="00187A99" w:rsidRDefault="00EB2169" w:rsidP="009947BC">
            <w:pPr>
              <w:spacing w:after="160" w:line="259" w:lineRule="auto"/>
              <w:jc w:val="both"/>
              <w:rPr>
                <w:sz w:val="28"/>
                <w:szCs w:val="28"/>
              </w:rPr>
            </w:pPr>
            <w:r w:rsidRPr="00187A99">
              <w:rPr>
                <w:sz w:val="28"/>
                <w:szCs w:val="28"/>
              </w:rPr>
              <w:t>Tổng số</w:t>
            </w:r>
          </w:p>
        </w:tc>
        <w:tc>
          <w:tcPr>
            <w:tcW w:w="1458" w:type="dxa"/>
            <w:vAlign w:val="center"/>
          </w:tcPr>
          <w:p w:rsidR="00EB2169" w:rsidRPr="00EB2169" w:rsidRDefault="00EB2169" w:rsidP="009947BC">
            <w:pPr>
              <w:spacing w:after="160" w:line="259" w:lineRule="auto"/>
              <w:jc w:val="center"/>
              <w:rPr>
                <w:b/>
                <w:sz w:val="28"/>
                <w:szCs w:val="28"/>
              </w:rPr>
            </w:pPr>
            <w:r w:rsidRPr="00EB2169">
              <w:rPr>
                <w:b/>
                <w:sz w:val="28"/>
                <w:szCs w:val="28"/>
              </w:rPr>
              <w:t>108</w:t>
            </w:r>
          </w:p>
        </w:tc>
        <w:tc>
          <w:tcPr>
            <w:tcW w:w="1513" w:type="dxa"/>
            <w:vAlign w:val="center"/>
          </w:tcPr>
          <w:p w:rsidR="00EB2169" w:rsidRPr="00EB2169" w:rsidRDefault="00EB2169" w:rsidP="009947BC">
            <w:pPr>
              <w:spacing w:after="160" w:line="259" w:lineRule="auto"/>
              <w:jc w:val="center"/>
              <w:rPr>
                <w:b/>
                <w:sz w:val="28"/>
                <w:szCs w:val="28"/>
              </w:rPr>
            </w:pPr>
            <w:r w:rsidRPr="00EB2169">
              <w:rPr>
                <w:b/>
                <w:sz w:val="28"/>
                <w:szCs w:val="28"/>
              </w:rPr>
              <w:t>148</w:t>
            </w:r>
          </w:p>
        </w:tc>
        <w:tc>
          <w:tcPr>
            <w:tcW w:w="1513" w:type="dxa"/>
            <w:vAlign w:val="center"/>
          </w:tcPr>
          <w:p w:rsidR="00EB2169" w:rsidRPr="00EB2169" w:rsidRDefault="00EB2169" w:rsidP="009947BC">
            <w:pPr>
              <w:spacing w:after="160" w:line="259" w:lineRule="auto"/>
              <w:jc w:val="center"/>
              <w:rPr>
                <w:b/>
                <w:sz w:val="28"/>
                <w:szCs w:val="28"/>
              </w:rPr>
            </w:pPr>
            <w:r w:rsidRPr="00EB2169">
              <w:rPr>
                <w:b/>
                <w:sz w:val="28"/>
                <w:szCs w:val="28"/>
              </w:rPr>
              <w:t>150</w:t>
            </w:r>
          </w:p>
        </w:tc>
        <w:tc>
          <w:tcPr>
            <w:tcW w:w="1389" w:type="dxa"/>
            <w:vAlign w:val="center"/>
          </w:tcPr>
          <w:p w:rsidR="00EB2169" w:rsidRPr="00EB2169" w:rsidRDefault="00EB2169" w:rsidP="009947BC">
            <w:pPr>
              <w:spacing w:after="160" w:line="259" w:lineRule="auto"/>
              <w:jc w:val="center"/>
              <w:rPr>
                <w:b/>
                <w:sz w:val="28"/>
                <w:szCs w:val="28"/>
              </w:rPr>
            </w:pPr>
            <w:r w:rsidRPr="00EB2169">
              <w:rPr>
                <w:b/>
                <w:sz w:val="28"/>
                <w:szCs w:val="28"/>
              </w:rPr>
              <w:t>406</w:t>
            </w:r>
          </w:p>
        </w:tc>
      </w:tr>
    </w:tbl>
    <w:p w:rsidR="00A97E48" w:rsidRPr="00A97E48" w:rsidRDefault="005157A7" w:rsidP="005157A7">
      <w:pPr>
        <w:pStyle w:val="body-text"/>
        <w:shd w:val="clear" w:color="auto" w:fill="FFFFFF"/>
        <w:spacing w:before="120" w:beforeAutospacing="0" w:after="0" w:afterAutospacing="0" w:line="380" w:lineRule="exact"/>
        <w:ind w:firstLine="720"/>
        <w:jc w:val="both"/>
        <w:textAlignment w:val="baseline"/>
        <w:rPr>
          <w:rFonts w:eastAsia="Calibri"/>
          <w:b/>
          <w:sz w:val="28"/>
          <w:szCs w:val="28"/>
        </w:rPr>
      </w:pPr>
      <w:r w:rsidRPr="00A97E48">
        <w:rPr>
          <w:rFonts w:eastAsia="Calibri"/>
          <w:b/>
          <w:sz w:val="28"/>
          <w:szCs w:val="28"/>
        </w:rPr>
        <w:t xml:space="preserve">5. </w:t>
      </w:r>
      <w:r w:rsidR="00A97E48" w:rsidRPr="00A97E48">
        <w:rPr>
          <w:rFonts w:eastAsia="Calibri"/>
          <w:b/>
          <w:sz w:val="28"/>
          <w:szCs w:val="28"/>
        </w:rPr>
        <w:t>Chế tài xử lý hành vi mang thai hộ vì mục đích thương mại</w:t>
      </w:r>
    </w:p>
    <w:p w:rsidR="00A97E48" w:rsidRDefault="00A97E48" w:rsidP="00A97E48">
      <w:pPr>
        <w:pStyle w:val="NormalWeb"/>
        <w:shd w:val="clear" w:color="auto" w:fill="FFFFFF"/>
        <w:spacing w:before="120" w:beforeAutospacing="0" w:after="0" w:afterAutospacing="0" w:line="380" w:lineRule="exact"/>
        <w:ind w:firstLine="720"/>
        <w:jc w:val="both"/>
        <w:rPr>
          <w:b/>
          <w:i/>
          <w:sz w:val="28"/>
          <w:szCs w:val="28"/>
        </w:rPr>
      </w:pPr>
      <w:r w:rsidRPr="00D238CD">
        <w:rPr>
          <w:b/>
          <w:i/>
          <w:sz w:val="28"/>
          <w:szCs w:val="28"/>
        </w:rPr>
        <w:t>a) Các quy định xử lý hành chính hành vi mang thai hộ vì mục đích thương mại</w:t>
      </w:r>
    </w:p>
    <w:p w:rsidR="00A97E48" w:rsidRDefault="00A97E48" w:rsidP="00A97E48">
      <w:pPr>
        <w:pStyle w:val="NormalWeb"/>
        <w:shd w:val="clear" w:color="auto" w:fill="FFFFFF"/>
        <w:spacing w:before="120" w:beforeAutospacing="0" w:after="0" w:afterAutospacing="0" w:line="380" w:lineRule="exact"/>
        <w:ind w:firstLine="720"/>
        <w:jc w:val="both"/>
        <w:rPr>
          <w:sz w:val="28"/>
          <w:szCs w:val="28"/>
        </w:rPr>
      </w:pPr>
      <w:r>
        <w:rPr>
          <w:sz w:val="28"/>
          <w:szCs w:val="28"/>
        </w:rPr>
        <w:t>Nghị định số 176/2013/NĐ-CP ngày 14/11/2013 của Chính phủ quy định xử phạt vi phạm hành chính trong lĩnh vực y tế chưa cập nhật quy định xử phạt liên quan đến hành vi mang thai hộ vì mục đích thương mại. Nguyên nhân là do Nghị định số 10/2015/NĐ-CP ban hành năm 2015, Nghị định xử phạt vi phạm hành chính ban hành năm 2013.</w:t>
      </w:r>
    </w:p>
    <w:p w:rsidR="00A97E48" w:rsidRDefault="00A97E48" w:rsidP="00A97E48">
      <w:pPr>
        <w:pStyle w:val="NormalWeb"/>
        <w:shd w:val="clear" w:color="auto" w:fill="FFFFFF"/>
        <w:spacing w:before="120" w:beforeAutospacing="0" w:after="0" w:afterAutospacing="0" w:line="380" w:lineRule="exact"/>
        <w:ind w:firstLine="720"/>
        <w:jc w:val="both"/>
        <w:rPr>
          <w:sz w:val="28"/>
          <w:szCs w:val="28"/>
        </w:rPr>
      </w:pPr>
      <w:r>
        <w:rPr>
          <w:sz w:val="28"/>
          <w:szCs w:val="28"/>
        </w:rPr>
        <w:t>Tại Khoản 3 Điều 33 Nghị định số 176/2013/NĐ-CP vẫn quy định xử phạt từ 60.000.000 đồng đến 80.000.000 đồng đối với hành vi thực hiện kỹ thuật mang thai hộ.</w:t>
      </w:r>
    </w:p>
    <w:p w:rsidR="00A97E48" w:rsidRDefault="00A97E48" w:rsidP="00A97E48">
      <w:pPr>
        <w:pStyle w:val="NormalWeb"/>
        <w:shd w:val="clear" w:color="auto" w:fill="FFFFFF"/>
        <w:spacing w:before="120" w:beforeAutospacing="0" w:after="0" w:afterAutospacing="0" w:line="380" w:lineRule="exact"/>
        <w:ind w:firstLine="720"/>
        <w:jc w:val="both"/>
        <w:rPr>
          <w:sz w:val="28"/>
          <w:szCs w:val="28"/>
        </w:rPr>
      </w:pPr>
      <w:r w:rsidRPr="00D238CD">
        <w:rPr>
          <w:sz w:val="28"/>
          <w:szCs w:val="28"/>
        </w:rPr>
        <w:t>Hiện nay</w:t>
      </w:r>
      <w:r>
        <w:rPr>
          <w:sz w:val="28"/>
          <w:szCs w:val="28"/>
        </w:rPr>
        <w:t xml:space="preserve"> Bộ Y tế đang xây dựng dự thảo Nghị định thay thế Nghị định số 176/2013/NĐ-CP ngày 14/11/2013 của Chính phủ quy định xử phạt vi phạm </w:t>
      </w:r>
      <w:r>
        <w:rPr>
          <w:sz w:val="28"/>
          <w:szCs w:val="28"/>
        </w:rPr>
        <w:lastRenderedPageBreak/>
        <w:t>hành chính trong lĩnh vực y tế, do vậy hành vi mang thai hộ vì mục đích thương mại sẽ được bổ sung cho phù hợp với quy định pháp luật hiện.</w:t>
      </w:r>
    </w:p>
    <w:p w:rsidR="00A97E48" w:rsidRPr="00D238CD" w:rsidRDefault="00A97E48" w:rsidP="00A97E48">
      <w:pPr>
        <w:pStyle w:val="NormalWeb"/>
        <w:shd w:val="clear" w:color="auto" w:fill="FFFFFF"/>
        <w:spacing w:before="120" w:beforeAutospacing="0" w:after="0" w:afterAutospacing="0" w:line="380" w:lineRule="exact"/>
        <w:ind w:firstLine="720"/>
        <w:jc w:val="both"/>
        <w:rPr>
          <w:b/>
          <w:i/>
          <w:sz w:val="28"/>
          <w:szCs w:val="28"/>
        </w:rPr>
      </w:pPr>
      <w:r w:rsidRPr="00D238CD">
        <w:rPr>
          <w:b/>
          <w:i/>
          <w:sz w:val="28"/>
          <w:szCs w:val="28"/>
        </w:rPr>
        <w:t>b) Các quy định xử lý hình sự hành vi mang thai hộ vì mục đích thương mại</w:t>
      </w:r>
    </w:p>
    <w:p w:rsidR="005157A7" w:rsidRPr="000F07E4" w:rsidRDefault="005157A7" w:rsidP="005157A7">
      <w:pPr>
        <w:pStyle w:val="body-text"/>
        <w:shd w:val="clear" w:color="auto" w:fill="FFFFFF"/>
        <w:spacing w:before="120" w:beforeAutospacing="0" w:after="0" w:afterAutospacing="0" w:line="380" w:lineRule="exact"/>
        <w:ind w:firstLine="720"/>
        <w:jc w:val="both"/>
        <w:textAlignment w:val="baseline"/>
        <w:rPr>
          <w:sz w:val="28"/>
          <w:szCs w:val="28"/>
        </w:rPr>
      </w:pPr>
      <w:r w:rsidRPr="005E4323">
        <w:rPr>
          <w:sz w:val="28"/>
          <w:szCs w:val="28"/>
          <w:shd w:val="clear" w:color="auto" w:fill="FFFFFF"/>
        </w:rPr>
        <w:t>Để ngăn chặn việc mang thai hộ vì mục đích thương mại, tại Bộ luật</w:t>
      </w:r>
      <w:r w:rsidRPr="000F07E4">
        <w:rPr>
          <w:sz w:val="28"/>
          <w:szCs w:val="28"/>
        </w:rPr>
        <w:t xml:space="preserve"> hình sự 2015 đã quy định việc xử lý hình sự đối với hành vi này. Cụ thể</w:t>
      </w:r>
      <w:r>
        <w:rPr>
          <w:sz w:val="28"/>
          <w:szCs w:val="28"/>
        </w:rPr>
        <w:t>:</w:t>
      </w:r>
    </w:p>
    <w:p w:rsidR="005157A7" w:rsidRPr="005E4323" w:rsidRDefault="005157A7" w:rsidP="005157A7">
      <w:pPr>
        <w:rPr>
          <w:rFonts w:ascii="Times New Roman" w:hAnsi="Times New Roman" w:cs="Times New Roman"/>
          <w:i/>
          <w:sz w:val="28"/>
          <w:szCs w:val="28"/>
        </w:rPr>
      </w:pPr>
      <w:r w:rsidRPr="000F07E4">
        <w:rPr>
          <w:rFonts w:ascii="Times New Roman" w:hAnsi="Times New Roman" w:cs="Times New Roman"/>
          <w:sz w:val="28"/>
          <w:szCs w:val="28"/>
        </w:rPr>
        <w:tab/>
        <w:t xml:space="preserve"> </w:t>
      </w:r>
      <w:bookmarkStart w:id="0" w:name="dieu_187"/>
      <w:r w:rsidRPr="000F07E4">
        <w:rPr>
          <w:rFonts w:ascii="Times New Roman" w:hAnsi="Times New Roman" w:cs="Times New Roman"/>
          <w:sz w:val="28"/>
          <w:szCs w:val="28"/>
        </w:rPr>
        <w:t>“</w:t>
      </w:r>
      <w:r w:rsidRPr="005E4323">
        <w:rPr>
          <w:rFonts w:ascii="Times New Roman" w:hAnsi="Times New Roman" w:cs="Times New Roman"/>
          <w:i/>
          <w:sz w:val="28"/>
          <w:szCs w:val="28"/>
        </w:rPr>
        <w:t>Đ</w:t>
      </w:r>
      <w:r w:rsidRPr="005E4323">
        <w:rPr>
          <w:rFonts w:ascii="Times New Roman" w:hAnsi="Times New Roman" w:cs="Times New Roman"/>
          <w:b/>
          <w:bCs/>
          <w:i/>
          <w:sz w:val="28"/>
          <w:szCs w:val="28"/>
          <w:lang w:val="vi-VN"/>
        </w:rPr>
        <w:t>iều 187. Tội tổ chức mang thai hộ vì mục đích thương mại</w:t>
      </w:r>
      <w:bookmarkEnd w:id="0"/>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1. Người nào tổ chức mang thai hộ vì mục đích thương mại, thì bị phạt tiền từ 50.000.000 đồng đến 200.000.000 đồng, phạt cải tạo không giam giữ đến 02 năm hoặc phạt tù từ 03 tháng đến 02 năm.</w:t>
      </w:r>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2. Phạm tội thuộc một trong các trường hợp sau đây, thì bị phạt tù từ 01 năm đến 05 năm:</w:t>
      </w:r>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a) Đối với 02 người trở lên;</w:t>
      </w:r>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b) Phạm tội 02 lần trở lên;</w:t>
      </w:r>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c) Lợi dụng danh nghĩa của cơ quan, tổ chức;</w:t>
      </w:r>
    </w:p>
    <w:p w:rsidR="005157A7" w:rsidRPr="005E4323" w:rsidRDefault="005157A7" w:rsidP="005157A7">
      <w:pPr>
        <w:pStyle w:val="NormalWeb"/>
        <w:shd w:val="clear" w:color="auto" w:fill="FFFFFF"/>
        <w:spacing w:before="120" w:beforeAutospacing="0" w:after="0" w:afterAutospacing="0" w:line="380" w:lineRule="exact"/>
        <w:ind w:firstLine="720"/>
        <w:jc w:val="both"/>
        <w:rPr>
          <w:i/>
          <w:sz w:val="28"/>
          <w:szCs w:val="28"/>
        </w:rPr>
      </w:pPr>
      <w:r w:rsidRPr="005E4323">
        <w:rPr>
          <w:i/>
          <w:sz w:val="28"/>
          <w:szCs w:val="28"/>
          <w:lang w:val="vi-VN"/>
        </w:rPr>
        <w:t>d) Tái phạm nguy hiểm.</w:t>
      </w:r>
    </w:p>
    <w:p w:rsidR="005157A7" w:rsidRPr="000F07E4" w:rsidRDefault="005157A7" w:rsidP="005157A7">
      <w:pPr>
        <w:pStyle w:val="NormalWeb"/>
        <w:shd w:val="clear" w:color="auto" w:fill="FFFFFF"/>
        <w:spacing w:before="120" w:beforeAutospacing="0" w:after="0" w:afterAutospacing="0" w:line="380" w:lineRule="exact"/>
        <w:ind w:firstLine="720"/>
        <w:jc w:val="both"/>
        <w:rPr>
          <w:sz w:val="28"/>
          <w:szCs w:val="28"/>
        </w:rPr>
      </w:pPr>
      <w:r w:rsidRPr="005E4323">
        <w:rPr>
          <w:i/>
          <w:sz w:val="28"/>
          <w:szCs w:val="28"/>
          <w:lang w:val="vi-VN"/>
        </w:rPr>
        <w:t>3. Người phạm tội còn có thể bị phạt tiền từ 10.000.000 đồng đến 50.000.000 đồng, cấm đảm nhiệm chức vụ, cấm hành nghề hoặc làm công việc nhất định từ 01 năm đến 05 năm</w:t>
      </w:r>
      <w:r w:rsidRPr="000F07E4">
        <w:rPr>
          <w:sz w:val="28"/>
          <w:szCs w:val="28"/>
        </w:rPr>
        <w:t>”</w:t>
      </w:r>
      <w:r w:rsidRPr="000F07E4">
        <w:rPr>
          <w:sz w:val="28"/>
          <w:szCs w:val="28"/>
          <w:lang w:val="vi-VN"/>
        </w:rPr>
        <w:t>.</w:t>
      </w:r>
    </w:p>
    <w:p w:rsidR="005157A7" w:rsidRPr="000F07E4" w:rsidRDefault="005157A7" w:rsidP="005157A7">
      <w:pPr>
        <w:pStyle w:val="body-text"/>
        <w:shd w:val="clear" w:color="auto" w:fill="FFFFFF"/>
        <w:spacing w:before="120" w:beforeAutospacing="0" w:after="0" w:afterAutospacing="0" w:line="380" w:lineRule="exact"/>
        <w:ind w:firstLine="720"/>
        <w:jc w:val="both"/>
        <w:textAlignment w:val="baseline"/>
        <w:rPr>
          <w:sz w:val="28"/>
          <w:szCs w:val="28"/>
          <w:bdr w:val="none" w:sz="0" w:space="0" w:color="auto" w:frame="1"/>
        </w:rPr>
      </w:pPr>
      <w:r>
        <w:rPr>
          <w:sz w:val="28"/>
          <w:szCs w:val="28"/>
          <w:bdr w:val="none" w:sz="0" w:space="0" w:color="auto" w:frame="1"/>
        </w:rPr>
        <w:t xml:space="preserve">- </w:t>
      </w:r>
      <w:r w:rsidRPr="000F07E4">
        <w:rPr>
          <w:sz w:val="28"/>
          <w:szCs w:val="28"/>
          <w:bdr w:val="none" w:sz="0" w:space="0" w:color="auto" w:frame="1"/>
        </w:rPr>
        <w:t>Khách thể của tội phạm là các quan hệ xã hội được pháp luật hình sự bảo vệ và bị tội phạm xâm phạm. Đối với tội tổ chức mang thai hộ vì mục đích thương mại xâm phạm trực tiếp đến chế độ hôn nhân và gia đình, sai lệch ý nghĩa nhân văn tốt đẹp của việc cho phép mang thai hộ là chỉ áp dụng đối với các cặp vợ chồng vì lý do bệnh lý không thể mang thai, sinh con, duy trì nòi giống, vun đắp hạnh phúc mỗi gia đình.</w:t>
      </w:r>
    </w:p>
    <w:p w:rsidR="005157A7" w:rsidRPr="000E40CA" w:rsidRDefault="005157A7" w:rsidP="005157A7">
      <w:pPr>
        <w:pStyle w:val="body-text"/>
        <w:shd w:val="clear" w:color="auto" w:fill="FFFFFF"/>
        <w:spacing w:before="120" w:beforeAutospacing="0" w:after="0" w:afterAutospacing="0" w:line="380" w:lineRule="exact"/>
        <w:ind w:firstLine="720"/>
        <w:jc w:val="both"/>
        <w:textAlignment w:val="baseline"/>
        <w:rPr>
          <w:b/>
          <w:sz w:val="28"/>
          <w:szCs w:val="28"/>
          <w:shd w:val="clear" w:color="auto" w:fill="FFFFFF"/>
        </w:rPr>
      </w:pPr>
      <w:r>
        <w:rPr>
          <w:sz w:val="28"/>
          <w:szCs w:val="28"/>
          <w:shd w:val="clear" w:color="auto" w:fill="FFFFFF"/>
        </w:rPr>
        <w:t xml:space="preserve">- </w:t>
      </w:r>
      <w:r w:rsidRPr="000F07E4">
        <w:rPr>
          <w:sz w:val="28"/>
          <w:szCs w:val="28"/>
          <w:shd w:val="clear" w:color="auto" w:fill="FFFFFF"/>
        </w:rPr>
        <w:t xml:space="preserve">Chủ thể phải là người có đầy đủ năng lực chịu trách nhiệm hình sự và đạt độ tuổi theo quy định. Hành vi mang thai hộ vì mục đích thương mại, ngoài thỏa mãn các quy định về chủ thể thì chủ thể của tội này là chỉ về một người hay một nhóm người tổ chức chứ không phải là chỉ về chủ thể mang thai hộ. </w:t>
      </w:r>
      <w:r w:rsidRPr="000E40CA">
        <w:rPr>
          <w:b/>
          <w:sz w:val="28"/>
          <w:szCs w:val="28"/>
          <w:shd w:val="clear" w:color="auto" w:fill="FFFFFF"/>
        </w:rPr>
        <w:t xml:space="preserve">Nghĩa là người phạm tội này là người đứng ra tổ chức cho việc mang thai hộ diễn ra để thu lợi, chứ không phải là các bên có nhu cầu mang thai hộ. </w:t>
      </w:r>
    </w:p>
    <w:p w:rsidR="005157A7" w:rsidRPr="000F07E4" w:rsidRDefault="005157A7" w:rsidP="005157A7">
      <w:pPr>
        <w:pStyle w:val="body-text"/>
        <w:shd w:val="clear" w:color="auto" w:fill="FFFFFF"/>
        <w:spacing w:before="120" w:beforeAutospacing="0" w:after="0" w:afterAutospacing="0" w:line="380" w:lineRule="exact"/>
        <w:jc w:val="both"/>
        <w:textAlignment w:val="baseline"/>
        <w:rPr>
          <w:sz w:val="28"/>
          <w:szCs w:val="28"/>
        </w:rPr>
      </w:pPr>
      <w:r w:rsidRPr="000F07E4">
        <w:rPr>
          <w:sz w:val="28"/>
          <w:szCs w:val="28"/>
          <w:bdr w:val="none" w:sz="0" w:space="0" w:color="auto" w:frame="1"/>
        </w:rPr>
        <w:t> </w:t>
      </w:r>
      <w:r>
        <w:rPr>
          <w:sz w:val="28"/>
          <w:szCs w:val="28"/>
          <w:bdr w:val="none" w:sz="0" w:space="0" w:color="auto" w:frame="1"/>
        </w:rPr>
        <w:tab/>
        <w:t xml:space="preserve">- </w:t>
      </w:r>
      <w:r w:rsidRPr="000F07E4">
        <w:rPr>
          <w:sz w:val="28"/>
          <w:szCs w:val="28"/>
          <w:bdr w:val="none" w:sz="0" w:space="0" w:color="auto" w:frame="1"/>
        </w:rPr>
        <w:t xml:space="preserve">Mặt chủ quan là hoạt động tâm lý bên trong của người phạm tội bao gồm lỗi, mục đích và động cơ. Hoạt động tâm lý bên trong của người phạm tội luôn gắn liền với các biểu hiện bên ngoài. Đối với tội phạm này thì là biểu hiện </w:t>
      </w:r>
      <w:r w:rsidRPr="000F07E4">
        <w:rPr>
          <w:sz w:val="28"/>
          <w:szCs w:val="28"/>
          <w:bdr w:val="none" w:sz="0" w:space="0" w:color="auto" w:frame="1"/>
        </w:rPr>
        <w:lastRenderedPageBreak/>
        <w:t>của lỗi cố ý, dù người phạm tội nhận thức được hành vi đó là trái pháp luật nhưng người phạm tội vẫn mong muốn thực hiện hành vi đó.</w:t>
      </w:r>
    </w:p>
    <w:p w:rsidR="005157A7" w:rsidRDefault="005157A7" w:rsidP="005157A7">
      <w:pPr>
        <w:pStyle w:val="body-text"/>
        <w:shd w:val="clear" w:color="auto" w:fill="FFFFFF"/>
        <w:spacing w:before="120" w:beforeAutospacing="0" w:after="0" w:afterAutospacing="0" w:line="380" w:lineRule="exact"/>
        <w:ind w:firstLine="720"/>
        <w:jc w:val="both"/>
        <w:textAlignment w:val="baseline"/>
        <w:rPr>
          <w:sz w:val="28"/>
          <w:szCs w:val="28"/>
          <w:shd w:val="clear" w:color="auto" w:fill="FFFFFF"/>
        </w:rPr>
      </w:pPr>
      <w:r>
        <w:rPr>
          <w:sz w:val="28"/>
          <w:szCs w:val="28"/>
          <w:shd w:val="clear" w:color="auto" w:fill="FFFFFF"/>
        </w:rPr>
        <w:t>-</w:t>
      </w:r>
      <w:r w:rsidRPr="005E4323">
        <w:rPr>
          <w:sz w:val="28"/>
          <w:szCs w:val="28"/>
          <w:shd w:val="clear" w:color="auto" w:fill="FFFFFF"/>
        </w:rPr>
        <w:t xml:space="preserve"> Mặt khách </w:t>
      </w:r>
      <w:r>
        <w:rPr>
          <w:sz w:val="28"/>
          <w:szCs w:val="28"/>
          <w:shd w:val="clear" w:color="auto" w:fill="FFFFFF"/>
        </w:rPr>
        <w:t xml:space="preserve">quan </w:t>
      </w:r>
      <w:r w:rsidRPr="005E4323">
        <w:rPr>
          <w:sz w:val="28"/>
          <w:szCs w:val="28"/>
          <w:shd w:val="clear" w:color="auto" w:fill="FFFFFF"/>
        </w:rPr>
        <w:t>là hành vi tổ chức mang thai hộ. Hành vi tổ chức mang thai hộ là hành vi bao gồm tổng hợp của nhiều hành vi khác nhau từ việc tạo điều kiện cho các bên có nhu cầu mang thai hộ gặp gỡ, trao đổi, bàn bạc, sắp xếp, tạo điều kiện và hỗ trợ về các phương tiện để các bên tiến hành việc mang thai hộ. Mục đích cuối cùng của người thực hiện hành vi là vì mục đích thương mại</w:t>
      </w:r>
      <w:r>
        <w:rPr>
          <w:sz w:val="28"/>
          <w:szCs w:val="28"/>
          <w:shd w:val="clear" w:color="auto" w:fill="FFFFFF"/>
        </w:rPr>
        <w:t xml:space="preserve"> (hưởng lợi về kinh tế hoặc lợi ích khác)</w:t>
      </w:r>
      <w:r w:rsidRPr="005E4323">
        <w:rPr>
          <w:sz w:val="28"/>
          <w:szCs w:val="28"/>
          <w:shd w:val="clear" w:color="auto" w:fill="FFFFFF"/>
        </w:rPr>
        <w:t xml:space="preserve">. </w:t>
      </w:r>
    </w:p>
    <w:p w:rsidR="005157A7" w:rsidRDefault="005157A7" w:rsidP="005157A7">
      <w:pPr>
        <w:pStyle w:val="NormalWeb"/>
        <w:shd w:val="clear" w:color="auto" w:fill="FFFFFF"/>
        <w:spacing w:before="120" w:beforeAutospacing="0" w:after="0" w:afterAutospacing="0" w:line="380" w:lineRule="exact"/>
        <w:ind w:firstLine="720"/>
        <w:jc w:val="both"/>
        <w:rPr>
          <w:sz w:val="28"/>
          <w:szCs w:val="28"/>
        </w:rPr>
      </w:pPr>
      <w:r w:rsidRPr="000E40CA">
        <w:rPr>
          <w:sz w:val="28"/>
          <w:szCs w:val="28"/>
          <w:shd w:val="clear" w:color="auto" w:fill="FFFFFF"/>
        </w:rPr>
        <w:t>Trong thời</w:t>
      </w:r>
      <w:r>
        <w:rPr>
          <w:sz w:val="28"/>
          <w:szCs w:val="28"/>
        </w:rPr>
        <w:t xml:space="preserve"> gian tới, đ</w:t>
      </w:r>
      <w:r w:rsidRPr="000F07E4">
        <w:rPr>
          <w:sz w:val="28"/>
          <w:szCs w:val="28"/>
        </w:rPr>
        <w:t>ể có cách hiểu và áp dụng thống nhất, cần khắc phục hạn chế này bằng cách sửa lại tên điều luật theo hướng mở rộng tối đa chủ thể phạm tội như “Tội mang thai hộ vì mục đích thương mại”, đồng thời quy định dấu hiệu “tổ chức” trong tên tội danh thành tình tiết định khung tăng nặng trong cùng điều luật.</w:t>
      </w:r>
    </w:p>
    <w:p w:rsidR="0045714E" w:rsidRPr="0045714E" w:rsidRDefault="00343035" w:rsidP="0045714E">
      <w:pPr>
        <w:pStyle w:val="Normal1"/>
        <w:spacing w:before="120" w:beforeAutospacing="0" w:after="0" w:afterAutospacing="0" w:line="380" w:lineRule="exact"/>
        <w:ind w:firstLine="720"/>
        <w:jc w:val="both"/>
        <w:rPr>
          <w:sz w:val="28"/>
          <w:szCs w:val="28"/>
        </w:rPr>
      </w:pPr>
      <w:r w:rsidRPr="00343035">
        <w:rPr>
          <w:b/>
          <w:sz w:val="28"/>
          <w:szCs w:val="28"/>
          <w:u w:val="single"/>
        </w:rPr>
        <w:t>Vụ án trong thực tế</w:t>
      </w:r>
      <w:r>
        <w:rPr>
          <w:sz w:val="28"/>
          <w:szCs w:val="28"/>
        </w:rPr>
        <w:t xml:space="preserve">: </w:t>
      </w:r>
      <w:r w:rsidR="0045714E" w:rsidRPr="0045714E">
        <w:rPr>
          <w:sz w:val="28"/>
          <w:szCs w:val="28"/>
        </w:rPr>
        <w:t xml:space="preserve">Ngày 11/4, Công an thành phố Hạ Long (Quảng Ninh) đã khởi tố vụ án, khởi tố bị can, bắt Phạm Thị Huế (35 tuổi) và Ninh Thị Hải Yến (31 tuổi) để điều tra hành vi tổ chức mang thai hộ nhằm mục đích thương mại. </w:t>
      </w:r>
      <w:r w:rsidR="0045714E">
        <w:rPr>
          <w:sz w:val="28"/>
          <w:szCs w:val="28"/>
        </w:rPr>
        <w:t xml:space="preserve">Trường hợp này </w:t>
      </w:r>
      <w:r>
        <w:rPr>
          <w:sz w:val="28"/>
          <w:szCs w:val="28"/>
        </w:rPr>
        <w:t>l</w:t>
      </w:r>
      <w:r w:rsidR="0045714E">
        <w:rPr>
          <w:sz w:val="28"/>
          <w:szCs w:val="28"/>
        </w:rPr>
        <w:t xml:space="preserve">à Huế, Yến </w:t>
      </w:r>
      <w:r w:rsidR="0045714E" w:rsidRPr="0045714E">
        <w:rPr>
          <w:sz w:val="28"/>
          <w:szCs w:val="28"/>
        </w:rPr>
        <w:t xml:space="preserve">đưa </w:t>
      </w:r>
      <w:r w:rsidR="0045714E">
        <w:rPr>
          <w:sz w:val="28"/>
          <w:szCs w:val="28"/>
        </w:rPr>
        <w:t xml:space="preserve">người </w:t>
      </w:r>
      <w:r w:rsidR="0045714E" w:rsidRPr="0045714E">
        <w:rPr>
          <w:sz w:val="28"/>
          <w:szCs w:val="28"/>
        </w:rPr>
        <w:t xml:space="preserve">sang Trung Quốc </w:t>
      </w:r>
      <w:r w:rsidR="0045714E">
        <w:rPr>
          <w:sz w:val="28"/>
          <w:szCs w:val="28"/>
        </w:rPr>
        <w:t>để thực hiện cấy phôi</w:t>
      </w:r>
      <w:r w:rsidR="0045714E" w:rsidRPr="0045714E">
        <w:rPr>
          <w:sz w:val="28"/>
          <w:szCs w:val="28"/>
        </w:rPr>
        <w:t>.</w:t>
      </w:r>
      <w:r w:rsidR="0045714E">
        <w:rPr>
          <w:sz w:val="28"/>
          <w:szCs w:val="28"/>
        </w:rPr>
        <w:t xml:space="preserve"> Sau khi cấy phôi thành công thì về Việt Nam chăm sóc. </w:t>
      </w:r>
      <w:r w:rsidR="0045714E" w:rsidRPr="0045714E">
        <w:rPr>
          <w:sz w:val="28"/>
          <w:szCs w:val="28"/>
        </w:rPr>
        <w:t>Từ tháng 3 đến 10/2018, Huế đưa 15 thai phụ sang một bệnh viện ở Quảng Châu, Trung Quốc và Dương thuê người phiên dịch, chăm sóc</w:t>
      </w:r>
      <w:r w:rsidR="0045714E">
        <w:rPr>
          <w:sz w:val="28"/>
          <w:szCs w:val="28"/>
        </w:rPr>
        <w:t xml:space="preserve">. </w:t>
      </w:r>
      <w:r w:rsidR="0045714E" w:rsidRPr="0045714E">
        <w:rPr>
          <w:sz w:val="28"/>
          <w:szCs w:val="28"/>
        </w:rPr>
        <w:t>Theo thỏa thuận, những người mang thai hộ sau khi giao con thành công sẽ được nhận 300-400 triệu đồng.</w:t>
      </w:r>
      <w:r>
        <w:rPr>
          <w:sz w:val="28"/>
          <w:szCs w:val="28"/>
        </w:rPr>
        <w:t xml:space="preserve"> Như vậy, nếu đáp ứng đầy đủ các yếu tố cấu thành tội phạm thì có thể xử lý hình sự theo quy đị</w:t>
      </w:r>
      <w:r w:rsidR="00581C0D">
        <w:rPr>
          <w:sz w:val="28"/>
          <w:szCs w:val="28"/>
        </w:rPr>
        <w:t>nh tại Điều 187 Bộ luật hình sự “Tội tổ chức mang thai hộ vì mục đích thương mại”.</w:t>
      </w:r>
    </w:p>
    <w:p w:rsidR="0045714E" w:rsidRPr="0045714E" w:rsidRDefault="00A876DB" w:rsidP="00627767">
      <w:pPr>
        <w:pStyle w:val="NormalWeb"/>
        <w:shd w:val="clear" w:color="auto" w:fill="FFFFFF"/>
        <w:spacing w:before="120" w:beforeAutospacing="0" w:after="120" w:afterAutospacing="0" w:line="380" w:lineRule="exact"/>
        <w:jc w:val="both"/>
        <w:rPr>
          <w:rFonts w:eastAsia="Calibri"/>
          <w:b/>
          <w:i/>
          <w:sz w:val="28"/>
          <w:szCs w:val="28"/>
        </w:rPr>
      </w:pPr>
      <w:r>
        <w:rPr>
          <w:rFonts w:eastAsia="Calibri"/>
          <w:sz w:val="28"/>
          <w:szCs w:val="28"/>
        </w:rPr>
        <w:tab/>
      </w:r>
      <w:r w:rsidR="0045714E" w:rsidRPr="0045714E">
        <w:rPr>
          <w:rFonts w:eastAsia="Calibri"/>
          <w:b/>
          <w:i/>
          <w:sz w:val="28"/>
          <w:szCs w:val="28"/>
        </w:rPr>
        <w:t xml:space="preserve">c) Cơ quan có thẩm quyền giải quyết tranh chấp </w:t>
      </w:r>
      <w:r w:rsidR="0045714E" w:rsidRPr="0045714E">
        <w:rPr>
          <w:b/>
          <w:i/>
          <w:color w:val="000000"/>
          <w:sz w:val="28"/>
          <w:szCs w:val="28"/>
        </w:rPr>
        <w:t>về sinh con bằng kỹ thuật hỗ trợ sinh sản hay mang thai hộ</w:t>
      </w:r>
    </w:p>
    <w:p w:rsidR="00627767" w:rsidRDefault="00A876DB" w:rsidP="0045714E">
      <w:pPr>
        <w:pStyle w:val="NormalWeb"/>
        <w:shd w:val="clear" w:color="auto" w:fill="FFFFFF"/>
        <w:spacing w:before="120" w:beforeAutospacing="0" w:after="120" w:afterAutospacing="0" w:line="380" w:lineRule="exact"/>
        <w:ind w:firstLine="720"/>
        <w:jc w:val="both"/>
        <w:rPr>
          <w:color w:val="000000"/>
          <w:sz w:val="28"/>
          <w:szCs w:val="28"/>
        </w:rPr>
      </w:pPr>
      <w:r>
        <w:rPr>
          <w:rFonts w:eastAsia="Calibri"/>
          <w:sz w:val="28"/>
          <w:szCs w:val="28"/>
        </w:rPr>
        <w:t>Thực tế hiện nay, chưa có trường hợp nào Tòa án phải giải quyết tranh chấp</w:t>
      </w:r>
      <w:r w:rsidRPr="00A876DB">
        <w:rPr>
          <w:color w:val="000000"/>
          <w:sz w:val="28"/>
          <w:szCs w:val="28"/>
        </w:rPr>
        <w:t xml:space="preserve"> </w:t>
      </w:r>
      <w:r w:rsidRPr="009442DA">
        <w:rPr>
          <w:color w:val="000000"/>
          <w:sz w:val="28"/>
          <w:szCs w:val="28"/>
        </w:rPr>
        <w:t>về sinh co</w:t>
      </w:r>
      <w:r>
        <w:rPr>
          <w:color w:val="000000"/>
          <w:sz w:val="28"/>
          <w:szCs w:val="28"/>
        </w:rPr>
        <w:t>n bằng kỹ thuật hỗ trợ sinh sản hay</w:t>
      </w:r>
      <w:r w:rsidRPr="009442DA">
        <w:rPr>
          <w:color w:val="000000"/>
          <w:sz w:val="28"/>
          <w:szCs w:val="28"/>
        </w:rPr>
        <w:t xml:space="preserve"> mang thai hộ</w:t>
      </w:r>
      <w:r>
        <w:rPr>
          <w:color w:val="000000"/>
          <w:sz w:val="28"/>
          <w:szCs w:val="28"/>
        </w:rPr>
        <w:t>. Tuy nhiên, việc quy định cụ thể cơ quan có thẩm quyền giải quyết tranh chấp là rất phù hợp</w:t>
      </w:r>
      <w:r w:rsidR="00343035">
        <w:rPr>
          <w:color w:val="000000"/>
          <w:sz w:val="28"/>
          <w:szCs w:val="28"/>
        </w:rPr>
        <w:t>, tạo cơ sở pháp lý để giải quyết khi có tranh chấp</w:t>
      </w:r>
      <w:r>
        <w:rPr>
          <w:color w:val="000000"/>
          <w:sz w:val="28"/>
          <w:szCs w:val="28"/>
        </w:rPr>
        <w:t xml:space="preserve">. </w:t>
      </w:r>
    </w:p>
    <w:p w:rsidR="00A876DB" w:rsidRPr="003F6279" w:rsidRDefault="003F6279" w:rsidP="003F6279">
      <w:pPr>
        <w:pStyle w:val="NormalWeb"/>
        <w:shd w:val="clear" w:color="auto" w:fill="FFFFFF"/>
        <w:spacing w:before="120" w:beforeAutospacing="0" w:after="0" w:afterAutospacing="0" w:line="380" w:lineRule="exact"/>
        <w:ind w:firstLine="720"/>
        <w:jc w:val="both"/>
        <w:rPr>
          <w:b/>
          <w:sz w:val="28"/>
          <w:szCs w:val="28"/>
        </w:rPr>
      </w:pPr>
      <w:r w:rsidRPr="003F6279">
        <w:rPr>
          <w:b/>
          <w:sz w:val="28"/>
          <w:szCs w:val="28"/>
        </w:rPr>
        <w:t xml:space="preserve">6. Quy định về </w:t>
      </w:r>
      <w:r w:rsidRPr="003F6279">
        <w:rPr>
          <w:b/>
          <w:color w:val="000000"/>
          <w:sz w:val="28"/>
          <w:szCs w:val="28"/>
          <w:shd w:val="clear" w:color="auto" w:fill="FFFFFF"/>
        </w:rPr>
        <w:t>thăm khám, các quy trình sàng lọc để phát hiện, điều trị các bất thường, dị tật của bào thai</w:t>
      </w:r>
    </w:p>
    <w:p w:rsidR="003F6279" w:rsidRPr="003F6279" w:rsidRDefault="003F6279" w:rsidP="003F6279">
      <w:pPr>
        <w:pStyle w:val="NormalWeb"/>
        <w:shd w:val="clear" w:color="auto" w:fill="FFFFFF"/>
        <w:spacing w:before="120" w:beforeAutospacing="0" w:after="0" w:afterAutospacing="0" w:line="380" w:lineRule="exact"/>
        <w:ind w:firstLine="720"/>
        <w:jc w:val="both"/>
        <w:rPr>
          <w:sz w:val="28"/>
          <w:szCs w:val="28"/>
        </w:rPr>
      </w:pPr>
      <w:r w:rsidRPr="003F6279">
        <w:rPr>
          <w:color w:val="000000"/>
          <w:sz w:val="28"/>
          <w:szCs w:val="28"/>
          <w:shd w:val="clear" w:color="auto" w:fill="FFFFFF"/>
        </w:rPr>
        <w:t>Khoản 2 Điều 97 Luật Hôn nhân và gia đình quy định “Người mang thai hộ phải tuân thủ quy định về thăm khám, các quy trình sàng lọc để phát hiện, điều trị các bất thường, dị tật của bào thai theo quy định của Bộ Y tế”.</w:t>
      </w:r>
    </w:p>
    <w:p w:rsidR="00073D0E" w:rsidRDefault="00C87B3C" w:rsidP="00C87B3C">
      <w:pPr>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Trước đây, Bộ Y tế đã ban hành Quyết định số 537</w:t>
      </w:r>
      <w:r w:rsidR="00616AE1">
        <w:rPr>
          <w:rFonts w:ascii="Times New Roman" w:eastAsia="Times New Roman" w:hAnsi="Times New Roman" w:cs="Times New Roman"/>
          <w:sz w:val="28"/>
          <w:szCs w:val="28"/>
        </w:rPr>
        <w:tab/>
      </w:r>
      <w:r w:rsidR="00102794">
        <w:rPr>
          <w:rFonts w:ascii="Times New Roman" w:eastAsia="Times New Roman" w:hAnsi="Times New Roman" w:cs="Times New Roman"/>
          <w:sz w:val="28"/>
          <w:szCs w:val="28"/>
        </w:rPr>
        <w:t xml:space="preserve">/QĐ-BYT </w:t>
      </w:r>
      <w:r>
        <w:rPr>
          <w:rFonts w:ascii="Times New Roman" w:eastAsia="Times New Roman" w:hAnsi="Times New Roman" w:cs="Times New Roman"/>
          <w:sz w:val="28"/>
          <w:szCs w:val="28"/>
        </w:rPr>
        <w:t>ngày 01/02/2010 về việc ban hành quy trình sàng lọc, chẩn đoán trước sinh và sơ sinh. Tuy nhiên, t</w:t>
      </w:r>
      <w:r w:rsidR="00616AE1">
        <w:rPr>
          <w:rFonts w:ascii="Times New Roman" w:eastAsia="Times New Roman" w:hAnsi="Times New Roman" w:cs="Times New Roman"/>
          <w:sz w:val="28"/>
          <w:szCs w:val="28"/>
        </w:rPr>
        <w:t xml:space="preserve">hực hiện quy định trên, ngày 21/9/2016, Bộ trưởng Bộ Y tế đã ban hành Thông tư số 34/2016/TT-BYT quy định về thăm khám, các quy trình sàng lọc để phát hiện, điều trị, xử trí các bất thường, dị tật của bào thai. </w:t>
      </w:r>
    </w:p>
    <w:p w:rsidR="004D0E49" w:rsidRDefault="00C87B3C" w:rsidP="00C87B3C">
      <w:pPr>
        <w:pStyle w:val="NormalWeb"/>
        <w:shd w:val="clear" w:color="auto" w:fill="FFFFFF"/>
        <w:spacing w:before="120" w:beforeAutospacing="0" w:after="0" w:afterAutospacing="0" w:line="380" w:lineRule="exact"/>
        <w:ind w:firstLine="720"/>
        <w:jc w:val="both"/>
        <w:rPr>
          <w:iCs/>
          <w:color w:val="000000"/>
          <w:sz w:val="28"/>
          <w:szCs w:val="28"/>
        </w:rPr>
      </w:pPr>
      <w:r w:rsidRPr="00C87B3C">
        <w:rPr>
          <w:iCs/>
          <w:color w:val="000000"/>
          <w:sz w:val="28"/>
          <w:szCs w:val="28"/>
        </w:rPr>
        <w:t>Theo thống kê của Tổng cục Dân số Việt Nam, mỗi năm Việt Nam có khoảng gần 1,5 triệu trẻ em mới được sinh ra. Nếu được sàng lọc trước sinh và sơ sinh tốt sẽ phát hiện được khoảng 1.400 -1.800 trẻ bị mắc bệnh Down, khoảng 250 - 250 trẻ mắc hội chứng Edwards, có 1.000 - 1.500 trẻ bị dị tật ống thần kinh, 300 - 400 trẻ bị suy giáp bẩm sinh. Đáng lưu ý, số trẻ sơ sinh tử vong do dị tật bẩm sinh khoảng hơn 1.700 trẻ (chiếm tỷ lệ 11%), số trẻ mắc dị tật bẩm sinh còn sống sau giai đoạn sơ sinh là khoảng 40.039 trẻ. Khoảng 60 - 70% các dị dạng, dị tật bẩm sinh đến nay vẫn chưa rõ nguyên nhân. Như vậy nếu thai phụ được sàng lọc trước sinh kết hợp với sàng lọc sơ sinh sẽ loại bỏ 95% những dị tật bất thường và cho ra đời những đứa trẻ hoàn toàn khỏe mạnh.</w:t>
      </w:r>
    </w:p>
    <w:p w:rsidR="00C87B3C" w:rsidRPr="00C87B3C" w:rsidRDefault="00C87B3C" w:rsidP="00C87B3C">
      <w:pPr>
        <w:pStyle w:val="NormalWeb"/>
        <w:shd w:val="clear" w:color="auto" w:fill="FFFFFF"/>
        <w:spacing w:before="120" w:beforeAutospacing="0" w:after="0" w:afterAutospacing="0" w:line="380" w:lineRule="exact"/>
        <w:ind w:firstLine="720"/>
        <w:jc w:val="both"/>
        <w:rPr>
          <w:color w:val="000000"/>
          <w:sz w:val="28"/>
          <w:szCs w:val="28"/>
          <w:shd w:val="clear" w:color="auto" w:fill="FFFFFF"/>
        </w:rPr>
      </w:pPr>
      <w:r>
        <w:rPr>
          <w:iCs/>
          <w:color w:val="000000"/>
          <w:sz w:val="28"/>
          <w:szCs w:val="28"/>
        </w:rPr>
        <w:t>Có thể thấy quy định này tại Luật Hôn nhân và gia đình là phù hợp</w:t>
      </w:r>
      <w:r w:rsidR="00381041">
        <w:rPr>
          <w:iCs/>
          <w:color w:val="000000"/>
          <w:sz w:val="28"/>
          <w:szCs w:val="28"/>
        </w:rPr>
        <w:t xml:space="preserve"> với nhu cầu và thực tiễn hiện nay</w:t>
      </w:r>
      <w:r>
        <w:rPr>
          <w:iCs/>
          <w:color w:val="000000"/>
          <w:sz w:val="28"/>
          <w:szCs w:val="28"/>
        </w:rPr>
        <w:t>.</w:t>
      </w:r>
    </w:p>
    <w:p w:rsidR="003B462F" w:rsidRPr="0045714E" w:rsidRDefault="003B462F" w:rsidP="0045714E">
      <w:pPr>
        <w:rPr>
          <w:rFonts w:ascii="Times New Roman" w:eastAsia="Times New Roman" w:hAnsi="Times New Roman" w:cs="Times New Roman"/>
          <w:sz w:val="28"/>
          <w:szCs w:val="28"/>
        </w:rPr>
      </w:pPr>
    </w:p>
    <w:p w:rsidR="003B462F" w:rsidRDefault="003B462F"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4F7718" w:rsidRDefault="004F7718" w:rsidP="0045714E">
      <w:pPr>
        <w:rPr>
          <w:rFonts w:ascii="Times New Roman" w:eastAsia="Times New Roman" w:hAnsi="Times New Roman" w:cs="Times New Roman"/>
          <w:sz w:val="28"/>
          <w:szCs w:val="28"/>
        </w:rPr>
      </w:pPr>
    </w:p>
    <w:p w:rsidR="00886A1F" w:rsidRDefault="00886A1F" w:rsidP="009C0611">
      <w:pPr>
        <w:jc w:val="center"/>
        <w:rPr>
          <w:rFonts w:ascii="Times New Roman" w:hAnsi="Times New Roman" w:cs="Times New Roman"/>
          <w:b/>
          <w:sz w:val="36"/>
          <w:szCs w:val="36"/>
        </w:rPr>
      </w:pPr>
    </w:p>
    <w:p w:rsidR="00886A1F" w:rsidRDefault="00886A1F" w:rsidP="009C0611">
      <w:pPr>
        <w:jc w:val="center"/>
        <w:rPr>
          <w:rFonts w:ascii="Times New Roman" w:hAnsi="Times New Roman" w:cs="Times New Roman"/>
          <w:b/>
          <w:sz w:val="36"/>
          <w:szCs w:val="36"/>
        </w:rPr>
      </w:pPr>
    </w:p>
    <w:p w:rsidR="009C0611" w:rsidRDefault="009C0611" w:rsidP="009C0611">
      <w:pPr>
        <w:jc w:val="center"/>
        <w:rPr>
          <w:rFonts w:ascii="Times New Roman" w:hAnsi="Times New Roman" w:cs="Times New Roman"/>
          <w:b/>
          <w:sz w:val="36"/>
          <w:szCs w:val="36"/>
        </w:rPr>
      </w:pPr>
      <w:bookmarkStart w:id="1" w:name="_GoBack"/>
      <w:bookmarkEnd w:id="1"/>
      <w:r w:rsidRPr="009C0611">
        <w:rPr>
          <w:rFonts w:ascii="Times New Roman" w:hAnsi="Times New Roman" w:cs="Times New Roman"/>
          <w:b/>
          <w:sz w:val="36"/>
          <w:szCs w:val="36"/>
        </w:rPr>
        <w:lastRenderedPageBreak/>
        <w:t>DANH SÁCH CÁC ĐƠN VỊ THỰC HIỆN HTSS VÀ MTH VÌ MỤC ĐÍCH NHÂN ĐẠO</w:t>
      </w:r>
    </w:p>
    <w:p w:rsidR="009C0611" w:rsidRPr="009C0611" w:rsidRDefault="009C0611" w:rsidP="009C0611">
      <w:pPr>
        <w:jc w:val="center"/>
        <w:rPr>
          <w:rFonts w:ascii="Times New Roman" w:hAnsi="Times New Roman" w:cs="Times New Roman"/>
          <w:b/>
          <w:sz w:val="36"/>
          <w:szCs w:val="36"/>
        </w:rPr>
      </w:pPr>
    </w:p>
    <w:tbl>
      <w:tblPr>
        <w:tblStyle w:val="TableGrid"/>
        <w:tblW w:w="0" w:type="auto"/>
        <w:tblLook w:val="04A0" w:firstRow="1" w:lastRow="0" w:firstColumn="1" w:lastColumn="0" w:noHBand="0" w:noVBand="1"/>
      </w:tblPr>
      <w:tblGrid>
        <w:gridCol w:w="746"/>
        <w:gridCol w:w="2220"/>
        <w:gridCol w:w="2500"/>
        <w:gridCol w:w="3560"/>
      </w:tblGrid>
      <w:tr w:rsidR="009C0611" w:rsidRPr="009C0611" w:rsidTr="009947BC">
        <w:trPr>
          <w:trHeight w:val="825"/>
          <w:tblHeader/>
        </w:trPr>
        <w:tc>
          <w:tcPr>
            <w:tcW w:w="620" w:type="dxa"/>
            <w:vMerge w:val="restart"/>
            <w:shd w:val="clear" w:color="auto" w:fill="D9D9D9" w:themeFill="background1" w:themeFillShade="D9"/>
            <w:vAlign w:val="center"/>
            <w:hideMark/>
          </w:tcPr>
          <w:p w:rsidR="009C0611" w:rsidRPr="009C0611" w:rsidRDefault="009C0611" w:rsidP="009947BC">
            <w:pPr>
              <w:jc w:val="center"/>
              <w:rPr>
                <w:rFonts w:ascii="Times New Roman" w:hAnsi="Times New Roman" w:cs="Times New Roman"/>
                <w:b/>
                <w:bCs/>
                <w:sz w:val="28"/>
                <w:szCs w:val="28"/>
              </w:rPr>
            </w:pPr>
            <w:r w:rsidRPr="009C0611">
              <w:rPr>
                <w:rFonts w:ascii="Times New Roman" w:hAnsi="Times New Roman" w:cs="Times New Roman"/>
                <w:b/>
                <w:bCs/>
                <w:sz w:val="28"/>
                <w:szCs w:val="28"/>
              </w:rPr>
              <w:t>STT</w:t>
            </w:r>
          </w:p>
        </w:tc>
        <w:tc>
          <w:tcPr>
            <w:tcW w:w="2220" w:type="dxa"/>
            <w:vMerge w:val="restart"/>
            <w:shd w:val="clear" w:color="auto" w:fill="D9D9D9" w:themeFill="background1" w:themeFillShade="D9"/>
            <w:vAlign w:val="center"/>
            <w:hideMark/>
          </w:tcPr>
          <w:p w:rsidR="009C0611" w:rsidRPr="009C0611" w:rsidRDefault="009C0611" w:rsidP="009947BC">
            <w:pPr>
              <w:jc w:val="center"/>
              <w:rPr>
                <w:rFonts w:ascii="Times New Roman" w:hAnsi="Times New Roman" w:cs="Times New Roman"/>
                <w:b/>
                <w:bCs/>
                <w:sz w:val="28"/>
                <w:szCs w:val="28"/>
              </w:rPr>
            </w:pPr>
            <w:r w:rsidRPr="009C0611">
              <w:rPr>
                <w:rFonts w:ascii="Times New Roman" w:hAnsi="Times New Roman" w:cs="Times New Roman"/>
                <w:b/>
                <w:bCs/>
                <w:sz w:val="28"/>
                <w:szCs w:val="28"/>
              </w:rPr>
              <w:t>Tên bệnh viện</w:t>
            </w:r>
          </w:p>
        </w:tc>
        <w:tc>
          <w:tcPr>
            <w:tcW w:w="2500" w:type="dxa"/>
            <w:vMerge w:val="restart"/>
            <w:shd w:val="clear" w:color="auto" w:fill="D9D9D9" w:themeFill="background1" w:themeFillShade="D9"/>
            <w:vAlign w:val="center"/>
            <w:hideMark/>
          </w:tcPr>
          <w:p w:rsidR="009C0611" w:rsidRPr="009C0611" w:rsidRDefault="009C0611" w:rsidP="009947BC">
            <w:pPr>
              <w:jc w:val="center"/>
              <w:rPr>
                <w:rFonts w:ascii="Times New Roman" w:hAnsi="Times New Roman" w:cs="Times New Roman"/>
                <w:b/>
                <w:bCs/>
                <w:sz w:val="28"/>
                <w:szCs w:val="28"/>
              </w:rPr>
            </w:pPr>
            <w:r w:rsidRPr="009C0611">
              <w:rPr>
                <w:rFonts w:ascii="Times New Roman" w:hAnsi="Times New Roman" w:cs="Times New Roman"/>
                <w:b/>
                <w:bCs/>
                <w:sz w:val="28"/>
                <w:szCs w:val="28"/>
              </w:rPr>
              <w:t>Tên khoa/đơn vị thực hiện HTSS</w:t>
            </w:r>
          </w:p>
        </w:tc>
        <w:tc>
          <w:tcPr>
            <w:tcW w:w="3560" w:type="dxa"/>
            <w:vMerge w:val="restart"/>
            <w:shd w:val="clear" w:color="auto" w:fill="D9D9D9" w:themeFill="background1" w:themeFillShade="D9"/>
            <w:vAlign w:val="center"/>
            <w:hideMark/>
          </w:tcPr>
          <w:p w:rsidR="009C0611" w:rsidRPr="009C0611" w:rsidRDefault="009C0611" w:rsidP="009947BC">
            <w:pPr>
              <w:jc w:val="center"/>
              <w:rPr>
                <w:rFonts w:ascii="Times New Roman" w:hAnsi="Times New Roman" w:cs="Times New Roman"/>
                <w:b/>
                <w:bCs/>
                <w:sz w:val="28"/>
                <w:szCs w:val="28"/>
              </w:rPr>
            </w:pPr>
            <w:r w:rsidRPr="009C0611">
              <w:rPr>
                <w:rFonts w:ascii="Times New Roman" w:hAnsi="Times New Roman" w:cs="Times New Roman"/>
                <w:b/>
                <w:bCs/>
                <w:sz w:val="28"/>
                <w:szCs w:val="28"/>
              </w:rPr>
              <w:t>Địa chỉ</w:t>
            </w:r>
          </w:p>
        </w:tc>
      </w:tr>
      <w:tr w:rsidR="009C0611" w:rsidRPr="009C0611" w:rsidTr="009947BC">
        <w:trPr>
          <w:trHeight w:val="322"/>
          <w:tblHeader/>
        </w:trPr>
        <w:tc>
          <w:tcPr>
            <w:tcW w:w="620" w:type="dxa"/>
            <w:vMerge/>
            <w:shd w:val="clear" w:color="auto" w:fill="D9D9D9" w:themeFill="background1" w:themeFillShade="D9"/>
            <w:hideMark/>
          </w:tcPr>
          <w:p w:rsidR="009C0611" w:rsidRPr="009C0611" w:rsidRDefault="009C0611" w:rsidP="009947BC">
            <w:pPr>
              <w:rPr>
                <w:rFonts w:ascii="Times New Roman" w:hAnsi="Times New Roman" w:cs="Times New Roman"/>
                <w:b/>
                <w:bCs/>
                <w:sz w:val="28"/>
                <w:szCs w:val="28"/>
              </w:rPr>
            </w:pPr>
          </w:p>
        </w:tc>
        <w:tc>
          <w:tcPr>
            <w:tcW w:w="2220" w:type="dxa"/>
            <w:vMerge/>
            <w:shd w:val="clear" w:color="auto" w:fill="D9D9D9" w:themeFill="background1" w:themeFillShade="D9"/>
            <w:hideMark/>
          </w:tcPr>
          <w:p w:rsidR="009C0611" w:rsidRPr="009C0611" w:rsidRDefault="009C0611" w:rsidP="009947BC">
            <w:pPr>
              <w:rPr>
                <w:rFonts w:ascii="Times New Roman" w:hAnsi="Times New Roman" w:cs="Times New Roman"/>
                <w:b/>
                <w:bCs/>
                <w:sz w:val="28"/>
                <w:szCs w:val="28"/>
              </w:rPr>
            </w:pPr>
          </w:p>
        </w:tc>
        <w:tc>
          <w:tcPr>
            <w:tcW w:w="2500" w:type="dxa"/>
            <w:vMerge/>
            <w:shd w:val="clear" w:color="auto" w:fill="D9D9D9" w:themeFill="background1" w:themeFillShade="D9"/>
            <w:hideMark/>
          </w:tcPr>
          <w:p w:rsidR="009C0611" w:rsidRPr="009C0611" w:rsidRDefault="009C0611" w:rsidP="009947BC">
            <w:pPr>
              <w:rPr>
                <w:rFonts w:ascii="Times New Roman" w:hAnsi="Times New Roman" w:cs="Times New Roman"/>
                <w:b/>
                <w:bCs/>
                <w:sz w:val="28"/>
                <w:szCs w:val="28"/>
              </w:rPr>
            </w:pPr>
          </w:p>
        </w:tc>
        <w:tc>
          <w:tcPr>
            <w:tcW w:w="3560" w:type="dxa"/>
            <w:vMerge/>
            <w:shd w:val="clear" w:color="auto" w:fill="D9D9D9" w:themeFill="background1" w:themeFillShade="D9"/>
            <w:hideMark/>
          </w:tcPr>
          <w:p w:rsidR="009C0611" w:rsidRPr="009C0611" w:rsidRDefault="009C0611" w:rsidP="009947BC">
            <w:pPr>
              <w:rPr>
                <w:rFonts w:ascii="Times New Roman" w:hAnsi="Times New Roman" w:cs="Times New Roman"/>
                <w:b/>
                <w:bCs/>
                <w:sz w:val="28"/>
                <w:szCs w:val="28"/>
              </w:rPr>
            </w:pPr>
          </w:p>
        </w:tc>
      </w:tr>
      <w:tr w:rsidR="009C0611" w:rsidRPr="009C0611" w:rsidTr="009947BC">
        <w:trPr>
          <w:trHeight w:val="517"/>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A Thái Nguyên</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Đường Quang Trung – Phường Thịnh Đán – TP Thái Nguyên</w:t>
            </w:r>
          </w:p>
        </w:tc>
      </w:tr>
      <w:tr w:rsidR="009C0611" w:rsidRPr="009C0611" w:rsidTr="009947BC">
        <w:trPr>
          <w:trHeight w:val="794"/>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An Sinh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Lầu 3 Bệnh viện An Sinh, số 10 Trần Huy Liệu, P.12, Q. Phú Nhuận, Tp HCM</w:t>
            </w:r>
          </w:p>
        </w:tc>
      </w:tr>
      <w:tr w:rsidR="009C0611" w:rsidRPr="009C0611" w:rsidTr="009947BC">
        <w:trPr>
          <w:trHeight w:val="678"/>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Bạch Mai</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78 Giải Phóng, Q.Đống Đa, Hà Nội</w:t>
            </w:r>
          </w:p>
        </w:tc>
      </w:tr>
      <w:tr w:rsidR="009C0611" w:rsidRPr="009C0611" w:rsidTr="009947BC">
        <w:trPr>
          <w:trHeight w:val="546"/>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4</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Bưu điện Hà Nội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49 Trần Điền, Q. Hoàng Mai, Hà Nội</w:t>
            </w:r>
          </w:p>
        </w:tc>
      </w:tr>
      <w:tr w:rsidR="009C0611" w:rsidRPr="009C0611" w:rsidTr="009947BC">
        <w:trPr>
          <w:trHeight w:val="738"/>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5</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Chuyên khoa Nam học và Hiếm muộn Hà Nội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Lô 01 – 8A Cụm Công nghiệp P. Hoàng Văn Thụ, 431 Tam Trinh, Q. Hoàng Mai, Hà Nội</w:t>
            </w:r>
          </w:p>
        </w:tc>
      </w:tr>
      <w:tr w:rsidR="009C0611" w:rsidRPr="009C0611" w:rsidTr="009947BC">
        <w:trPr>
          <w:trHeight w:val="1134"/>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6</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Chuyên khoa Nam học và Hiếm muộn Việt - Bỉ</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nguyên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23 Nguyễn Văn Trỗi, Phương Liệt, Thanh Xuân, Hà Nội</w:t>
            </w:r>
          </w:p>
        </w:tc>
      </w:tr>
      <w:tr w:rsidR="009C0611" w:rsidRPr="009C0611" w:rsidTr="009947BC">
        <w:trPr>
          <w:trHeight w:val="54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7</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Đa khoa 16A Hà Đông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Lô 150 khu giãn dân, Phúc La, Hà Đông, Hà Nội</w:t>
            </w:r>
          </w:p>
        </w:tc>
      </w:tr>
      <w:tr w:rsidR="009C0611" w:rsidRPr="009C0611" w:rsidTr="009947BC">
        <w:trPr>
          <w:trHeight w:val="69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8</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Đa khoa Gia đình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73 Nguyễn Hữu Thọ, Hải Châu, TP Đà Nẵng</w:t>
            </w:r>
          </w:p>
        </w:tc>
      </w:tr>
      <w:tr w:rsidR="009C0611" w:rsidRPr="009C0611" w:rsidTr="009947BC">
        <w:trPr>
          <w:trHeight w:val="43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9</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Đa khoa Hòe Nhai</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34 ngõ 53 phố Tân Ấp, Phúc Xá, Ba Đình, Hà Nội</w:t>
            </w:r>
          </w:p>
        </w:tc>
      </w:tr>
      <w:tr w:rsidR="009C0611" w:rsidRPr="009C0611" w:rsidTr="009947BC">
        <w:trPr>
          <w:trHeight w:val="708"/>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10</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Đa khoa Hồng Ngọc</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55 Yên Ninh, Trúc Bạch, Ba Đình, Hà Nội</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11</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Đa khoa Quốc tế VINMEC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458 Minh Khai, Q. Hai Bà Trưng, Hà Nội</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12</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Đa khoa Tâm Anh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108 Hoàng Như Tiếp , Quận Long Biên, Hà Nội</w:t>
            </w:r>
          </w:p>
        </w:tc>
      </w:tr>
      <w:tr w:rsidR="009C0611" w:rsidRPr="009C0611" w:rsidTr="009947BC">
        <w:trPr>
          <w:trHeight w:val="195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lastRenderedPageBreak/>
              <w:t>13</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Đa khoa Vạn Hạnh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điều trị hiếm muộn IVF</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b/>
                <w:bCs/>
                <w:sz w:val="28"/>
                <w:szCs w:val="28"/>
              </w:rPr>
              <w:t xml:space="preserve">Gửi thư về </w:t>
            </w:r>
            <w:r w:rsidRPr="009C0611">
              <w:rPr>
                <w:rFonts w:ascii="Times New Roman" w:hAnsi="Times New Roman" w:cs="Times New Roman"/>
                <w:sz w:val="28"/>
                <w:szCs w:val="28"/>
              </w:rPr>
              <w:t>781/B1-B3-B5 Lê Hồng Phong (nd), Phường 12, Quận 10 Tp HCM</w:t>
            </w:r>
            <w:r w:rsidRPr="009C0611">
              <w:rPr>
                <w:rFonts w:ascii="Times New Roman" w:hAnsi="Times New Roman" w:cs="Times New Roman"/>
                <w:b/>
                <w:bCs/>
                <w:sz w:val="28"/>
                <w:szCs w:val="28"/>
              </w:rPr>
              <w:br/>
              <w:t>Số 700 Sư Vạn Hạnh nối dài (lầu 3-4), P.12, Q10, Tp HCM</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14</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Đại học Y Dược Huế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Nội tiết Sinh sản và Vô sinh (HUECREI)</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51 Nguyễn Huệ, Tp Huế</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15</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Đại học Y Hà Nội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 và Công nghệ Mô ghép</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01 Tôn Thất Tùng, Q. Đống Đa, Hà Nội</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16</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Hùng Vương</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 Khoa Hiếm muộn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Lầu 4, Khu nhà B – 128 Hồng Bàng, P.12, Q 5, Tp HCM</w:t>
            </w:r>
          </w:p>
        </w:tc>
      </w:tr>
      <w:tr w:rsidR="009C0611" w:rsidRPr="009C0611" w:rsidTr="009947BC">
        <w:trPr>
          <w:trHeight w:val="642"/>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17</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Hữu Nghị Đa khoa Nghệ An</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Km5, Đại lộ Lê Nin, Thành phố Vinh, Nghệ An</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18</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Mỹ Đức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Lầu 3, Bệnh viện Mỹ Đức, số 4 Núi Thành, P.13, Q. Tân Bình, Tp HCM</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19</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Mỹ Đức Phú Nhuận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43 R/2 Hồ Văn Huê, P9, Q. Phú Nhuận, Tp HCM</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20</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 Nhi Bình Dương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hiếm muộn vô sinh</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455 Cách Mạng Tháng Tám, P. Phú Cường, Tp Thủ Dầu Một, Bình Dương</w:t>
            </w:r>
          </w:p>
        </w:tc>
      </w:tr>
      <w:tr w:rsidR="009C0611" w:rsidRPr="009C0611" w:rsidTr="009947BC">
        <w:trPr>
          <w:trHeight w:val="622"/>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21</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 Nhi Đà Nẵng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402 Lê Văn Hiến, Q. Ngũ Hành Sơn, Tp Đà Nẵng</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22</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Cần Thơ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hiếm muộn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106 Cách Mạng Tháng Tám, P. Cái Khế, Q.Ninh Kiều, Tp Cần Thơ</w:t>
            </w:r>
          </w:p>
        </w:tc>
      </w:tr>
      <w:tr w:rsidR="009C0611" w:rsidRPr="009C0611" w:rsidTr="009947BC">
        <w:trPr>
          <w:trHeight w:val="149"/>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23</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Hà Nội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929 Đê La Thành, P. Ngọc Khánh, Q. Ba Đình, Hà Nội</w:t>
            </w:r>
          </w:p>
        </w:tc>
      </w:tr>
      <w:tr w:rsidR="009C0611" w:rsidRPr="009C0611" w:rsidTr="009947BC">
        <w:trPr>
          <w:trHeight w:val="582"/>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24</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Hải Phòng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19 Trần Quang Khải, Q Hồng Bàng, Tp Hải Phòng</w:t>
            </w:r>
          </w:p>
        </w:tc>
      </w:tr>
      <w:tr w:rsidR="009C0611" w:rsidRPr="009C0611" w:rsidTr="009947BC">
        <w:trPr>
          <w:trHeight w:val="343"/>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25</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Phụ sản Quốc tế Sài Gòn</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 Khoa hiếm muộn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63 Bùi Thị Xuân, Q1, Tp HCM</w:t>
            </w:r>
          </w:p>
        </w:tc>
      </w:tr>
      <w:tr w:rsidR="009C0611" w:rsidRPr="009C0611" w:rsidTr="009947BC">
        <w:trPr>
          <w:trHeight w:val="712"/>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lastRenderedPageBreak/>
              <w:t>26</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Thanh Hóa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183 Hải Thượng Lãn Ông, P.Đông Vệ, Tp Thanh Hóa</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27</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Phụ sản Trung ương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 QG</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43 Tràng Thi, Q. Hoàn Kiếm, Hà Nội</w:t>
            </w:r>
          </w:p>
        </w:tc>
      </w:tr>
      <w:tr w:rsidR="009C0611" w:rsidRPr="009C0611" w:rsidTr="009947BC">
        <w:trPr>
          <w:trHeight w:val="999"/>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28</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Quốc tế Hạnh Phúc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97 Nguyễn Thị Minh Khai, Q.1, Tp HCM hoặc 18 Đại lộ Bình Dương, TX Thuận An, Bình Dương</w:t>
            </w:r>
          </w:p>
        </w:tc>
      </w:tr>
      <w:tr w:rsidR="009C0611" w:rsidRPr="009C0611" w:rsidTr="009947BC">
        <w:trPr>
          <w:trHeight w:val="96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29</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Bệnh viện Quốc tế Phương Châu</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300 Nguyễn Văn Cừ (nối dài), P.An Khánh, Q. Ninh Kiều, Tp Cần Thơ</w:t>
            </w:r>
          </w:p>
        </w:tc>
      </w:tr>
      <w:tr w:rsidR="009C0611" w:rsidRPr="009C0611" w:rsidTr="009947BC">
        <w:trPr>
          <w:trHeight w:val="587"/>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30</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Sản Nhi Quảng Ninh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Phường Đại Yên Thành Phố Hạ Long tỉnh Quảng Ninh</w:t>
            </w:r>
          </w:p>
        </w:tc>
      </w:tr>
      <w:tr w:rsidR="009C0611" w:rsidRPr="009C0611" w:rsidTr="009947BC">
        <w:trPr>
          <w:trHeight w:val="425"/>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31</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Trung ương Huế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Đơn vị Hỗ trợ Sinh sản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16 Lê Lợi, Tp Huế</w:t>
            </w:r>
          </w:p>
        </w:tc>
      </w:tr>
      <w:tr w:rsidR="009C0611" w:rsidRPr="009C0611" w:rsidTr="009947BC">
        <w:trPr>
          <w:trHeight w:val="290"/>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32</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Trung Ương Quân đội 108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HTSS</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1 Trần Hưng Đạo, Bạch Đằng, Hai Bà Trưng, Hà Nội</w:t>
            </w:r>
          </w:p>
        </w:tc>
      </w:tr>
      <w:tr w:rsidR="009C0611" w:rsidRPr="009C0611" w:rsidTr="009947BC">
        <w:trPr>
          <w:trHeight w:val="441"/>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33</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Bệnh viện Từ Dũ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Khoa Hiếm muộn</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227 Cống Quỳnh, P Nguyễn Cư Trinh, Q.1, Tp HCM</w:t>
            </w:r>
          </w:p>
        </w:tc>
      </w:tr>
      <w:tr w:rsidR="009C0611" w:rsidRPr="009C0611" w:rsidTr="009947BC">
        <w:trPr>
          <w:trHeight w:val="595"/>
        </w:trPr>
        <w:tc>
          <w:tcPr>
            <w:tcW w:w="6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34</w:t>
            </w:r>
          </w:p>
        </w:tc>
        <w:tc>
          <w:tcPr>
            <w:tcW w:w="222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 xml:space="preserve">Học viện Quân Y </w:t>
            </w:r>
          </w:p>
        </w:tc>
        <w:tc>
          <w:tcPr>
            <w:tcW w:w="250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Trung tâm Đào tạo và Nghiên cứu công nghệ Phôi</w:t>
            </w:r>
          </w:p>
        </w:tc>
        <w:tc>
          <w:tcPr>
            <w:tcW w:w="3560" w:type="dxa"/>
            <w:hideMark/>
          </w:tcPr>
          <w:p w:rsidR="009C0611" w:rsidRPr="009C0611" w:rsidRDefault="009C0611" w:rsidP="009947BC">
            <w:pPr>
              <w:rPr>
                <w:rFonts w:ascii="Times New Roman" w:hAnsi="Times New Roman" w:cs="Times New Roman"/>
                <w:sz w:val="28"/>
                <w:szCs w:val="28"/>
              </w:rPr>
            </w:pPr>
            <w:r w:rsidRPr="009C0611">
              <w:rPr>
                <w:rFonts w:ascii="Times New Roman" w:hAnsi="Times New Roman" w:cs="Times New Roman"/>
                <w:sz w:val="28"/>
                <w:szCs w:val="28"/>
              </w:rPr>
              <w:t>Số 222 Phùng Hưng, Hà Đông, Hà Nội</w:t>
            </w:r>
          </w:p>
        </w:tc>
      </w:tr>
    </w:tbl>
    <w:p w:rsidR="003B462F" w:rsidRPr="009442DA" w:rsidRDefault="003B462F" w:rsidP="00221F06">
      <w:pPr>
        <w:rPr>
          <w:rFonts w:ascii="Times New Roman" w:hAnsi="Times New Roman" w:cs="Times New Roman"/>
          <w:sz w:val="28"/>
          <w:szCs w:val="28"/>
        </w:rPr>
      </w:pPr>
    </w:p>
    <w:sectPr w:rsidR="003B462F" w:rsidRPr="009442DA" w:rsidSect="003B462F">
      <w:footerReference w:type="default" r:id="rId8"/>
      <w:pgSz w:w="11907" w:h="16840" w:code="9"/>
      <w:pgMar w:top="1022" w:right="1152" w:bottom="-1008" w:left="1699" w:header="720" w:footer="49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892" w:rsidRDefault="00AF6892" w:rsidP="008A1C98">
      <w:pPr>
        <w:spacing w:before="0" w:line="240" w:lineRule="auto"/>
      </w:pPr>
      <w:r>
        <w:separator/>
      </w:r>
    </w:p>
  </w:endnote>
  <w:endnote w:type="continuationSeparator" w:id="0">
    <w:p w:rsidR="00AF6892" w:rsidRDefault="00AF6892" w:rsidP="008A1C9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2633"/>
      <w:docPartObj>
        <w:docPartGallery w:val="Page Numbers (Bottom of Page)"/>
        <w:docPartUnique/>
      </w:docPartObj>
    </w:sdtPr>
    <w:sdtEndPr/>
    <w:sdtContent>
      <w:p w:rsidR="00A97E48" w:rsidRDefault="00AF6892">
        <w:pPr>
          <w:pStyle w:val="Footer"/>
          <w:jc w:val="right"/>
        </w:pPr>
        <w:r>
          <w:fldChar w:fldCharType="begin"/>
        </w:r>
        <w:r>
          <w:instrText xml:space="preserve"> PAGE   \* MERGEFORMAT </w:instrText>
        </w:r>
        <w:r>
          <w:fldChar w:fldCharType="separate"/>
        </w:r>
        <w:r w:rsidR="00886A1F">
          <w:rPr>
            <w:noProof/>
          </w:rPr>
          <w:t>13</w:t>
        </w:r>
        <w:r>
          <w:rPr>
            <w:noProof/>
          </w:rPr>
          <w:fldChar w:fldCharType="end"/>
        </w:r>
      </w:p>
    </w:sdtContent>
  </w:sdt>
  <w:p w:rsidR="00A97E48" w:rsidRDefault="00A97E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892" w:rsidRDefault="00AF6892" w:rsidP="008A1C98">
      <w:pPr>
        <w:spacing w:before="0" w:line="240" w:lineRule="auto"/>
      </w:pPr>
      <w:r>
        <w:separator/>
      </w:r>
    </w:p>
  </w:footnote>
  <w:footnote w:type="continuationSeparator" w:id="0">
    <w:p w:rsidR="00AF6892" w:rsidRDefault="00AF6892" w:rsidP="008A1C98">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4EE7"/>
    <w:rsid w:val="00051BD0"/>
    <w:rsid w:val="00073D0E"/>
    <w:rsid w:val="000A4096"/>
    <w:rsid w:val="000D4B4D"/>
    <w:rsid w:val="000E544E"/>
    <w:rsid w:val="00102794"/>
    <w:rsid w:val="00162484"/>
    <w:rsid w:val="00181834"/>
    <w:rsid w:val="00191664"/>
    <w:rsid w:val="001A0C53"/>
    <w:rsid w:val="00221F06"/>
    <w:rsid w:val="00226026"/>
    <w:rsid w:val="002659BC"/>
    <w:rsid w:val="00266D5C"/>
    <w:rsid w:val="00293ABB"/>
    <w:rsid w:val="00294FF6"/>
    <w:rsid w:val="00295658"/>
    <w:rsid w:val="002B6FE9"/>
    <w:rsid w:val="002B77B8"/>
    <w:rsid w:val="002D3FA4"/>
    <w:rsid w:val="002D5C47"/>
    <w:rsid w:val="002F3B13"/>
    <w:rsid w:val="002F5D1B"/>
    <w:rsid w:val="003162FB"/>
    <w:rsid w:val="0034159C"/>
    <w:rsid w:val="00343035"/>
    <w:rsid w:val="00352E73"/>
    <w:rsid w:val="00365959"/>
    <w:rsid w:val="00370D99"/>
    <w:rsid w:val="00381041"/>
    <w:rsid w:val="00392CEF"/>
    <w:rsid w:val="003A7DCA"/>
    <w:rsid w:val="003B462F"/>
    <w:rsid w:val="003F4796"/>
    <w:rsid w:val="003F6279"/>
    <w:rsid w:val="0042778F"/>
    <w:rsid w:val="00441D83"/>
    <w:rsid w:val="00454A8C"/>
    <w:rsid w:val="0045714E"/>
    <w:rsid w:val="00457C33"/>
    <w:rsid w:val="00490BB1"/>
    <w:rsid w:val="004D0E49"/>
    <w:rsid w:val="004F75E7"/>
    <w:rsid w:val="004F7718"/>
    <w:rsid w:val="005157A7"/>
    <w:rsid w:val="00535392"/>
    <w:rsid w:val="005773E3"/>
    <w:rsid w:val="00581C0D"/>
    <w:rsid w:val="005A0707"/>
    <w:rsid w:val="005E72AB"/>
    <w:rsid w:val="0060066E"/>
    <w:rsid w:val="00602F76"/>
    <w:rsid w:val="006051B4"/>
    <w:rsid w:val="00616AE1"/>
    <w:rsid w:val="00627767"/>
    <w:rsid w:val="006549AE"/>
    <w:rsid w:val="006561ED"/>
    <w:rsid w:val="006B731B"/>
    <w:rsid w:val="006F7C25"/>
    <w:rsid w:val="00720A6E"/>
    <w:rsid w:val="00761E7F"/>
    <w:rsid w:val="008144E7"/>
    <w:rsid w:val="008378D4"/>
    <w:rsid w:val="00853D23"/>
    <w:rsid w:val="00871F5E"/>
    <w:rsid w:val="00886A1F"/>
    <w:rsid w:val="008A1C98"/>
    <w:rsid w:val="008A35B5"/>
    <w:rsid w:val="008C4EE7"/>
    <w:rsid w:val="00905FB4"/>
    <w:rsid w:val="009153BA"/>
    <w:rsid w:val="009206EC"/>
    <w:rsid w:val="009442DA"/>
    <w:rsid w:val="009532EA"/>
    <w:rsid w:val="0099710F"/>
    <w:rsid w:val="009C0611"/>
    <w:rsid w:val="00A02772"/>
    <w:rsid w:val="00A452DA"/>
    <w:rsid w:val="00A6014B"/>
    <w:rsid w:val="00A876DB"/>
    <w:rsid w:val="00A97E48"/>
    <w:rsid w:val="00AC318C"/>
    <w:rsid w:val="00AF6892"/>
    <w:rsid w:val="00AF7AD0"/>
    <w:rsid w:val="00B175BF"/>
    <w:rsid w:val="00B229C5"/>
    <w:rsid w:val="00B23527"/>
    <w:rsid w:val="00B431E1"/>
    <w:rsid w:val="00B942F3"/>
    <w:rsid w:val="00BD5D78"/>
    <w:rsid w:val="00C06F4C"/>
    <w:rsid w:val="00C64948"/>
    <w:rsid w:val="00C87B3C"/>
    <w:rsid w:val="00CA52D7"/>
    <w:rsid w:val="00CD19B3"/>
    <w:rsid w:val="00D20AED"/>
    <w:rsid w:val="00D344F6"/>
    <w:rsid w:val="00D44404"/>
    <w:rsid w:val="00D5257C"/>
    <w:rsid w:val="00DD3B54"/>
    <w:rsid w:val="00DE1156"/>
    <w:rsid w:val="00E020EE"/>
    <w:rsid w:val="00E5474B"/>
    <w:rsid w:val="00E5554B"/>
    <w:rsid w:val="00E66196"/>
    <w:rsid w:val="00E73CBE"/>
    <w:rsid w:val="00E91509"/>
    <w:rsid w:val="00EB2169"/>
    <w:rsid w:val="00EE46FF"/>
    <w:rsid w:val="00EF0DFD"/>
    <w:rsid w:val="00F11FE3"/>
    <w:rsid w:val="00F94344"/>
    <w:rsid w:val="00FD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38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5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F06"/>
    <w:pPr>
      <w:ind w:left="720"/>
      <w:contextualSpacing/>
    </w:pPr>
  </w:style>
  <w:style w:type="paragraph" w:styleId="NormalWeb">
    <w:name w:val="Normal (Web)"/>
    <w:basedOn w:val="Normal"/>
    <w:uiPriority w:val="99"/>
    <w:unhideWhenUsed/>
    <w:rsid w:val="00221F06"/>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FootnoteText">
    <w:name w:val="footnote text"/>
    <w:basedOn w:val="Normal"/>
    <w:link w:val="FootnoteTextChar"/>
    <w:semiHidden/>
    <w:rsid w:val="008A1C98"/>
    <w:pPr>
      <w:spacing w:before="0" w:line="240" w:lineRule="auto"/>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A1C98"/>
    <w:rPr>
      <w:rFonts w:ascii="Times New Roman" w:eastAsia="Times New Roman" w:hAnsi="Times New Roman" w:cs="Times New Roman"/>
      <w:sz w:val="20"/>
      <w:szCs w:val="20"/>
    </w:rPr>
  </w:style>
  <w:style w:type="character" w:styleId="FootnoteReference">
    <w:name w:val="footnote reference"/>
    <w:basedOn w:val="DefaultParagraphFont"/>
    <w:semiHidden/>
    <w:rsid w:val="008A1C98"/>
    <w:rPr>
      <w:vertAlign w:val="superscript"/>
    </w:rPr>
  </w:style>
  <w:style w:type="paragraph" w:customStyle="1" w:styleId="body-text">
    <w:name w:val="body-text"/>
    <w:basedOn w:val="Normal"/>
    <w:rsid w:val="005157A7"/>
    <w:pPr>
      <w:spacing w:before="100" w:beforeAutospacing="1" w:after="100" w:afterAutospacing="1" w:line="240" w:lineRule="auto"/>
      <w:jc w:val="left"/>
    </w:pPr>
    <w:rPr>
      <w:rFonts w:ascii="Times New Roman" w:eastAsia="Times New Roman" w:hAnsi="Times New Roman" w:cs="Times New Roman"/>
      <w:sz w:val="24"/>
      <w:szCs w:val="24"/>
    </w:rPr>
  </w:style>
  <w:style w:type="table" w:styleId="TableGrid">
    <w:name w:val="Table Grid"/>
    <w:basedOn w:val="TableNormal"/>
    <w:uiPriority w:val="39"/>
    <w:rsid w:val="005157A7"/>
    <w:pPr>
      <w:spacing w:before="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97E4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A97E48"/>
  </w:style>
  <w:style w:type="paragraph" w:styleId="Footer">
    <w:name w:val="footer"/>
    <w:basedOn w:val="Normal"/>
    <w:link w:val="FooterChar"/>
    <w:uiPriority w:val="99"/>
    <w:unhideWhenUsed/>
    <w:rsid w:val="00A97E4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97E48"/>
  </w:style>
  <w:style w:type="paragraph" w:customStyle="1" w:styleId="Normal1">
    <w:name w:val="Normal1"/>
    <w:basedOn w:val="Normal"/>
    <w:rsid w:val="0045714E"/>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C87B3C"/>
    <w:rPr>
      <w:i/>
      <w:iCs/>
    </w:rPr>
  </w:style>
  <w:style w:type="table" w:customStyle="1" w:styleId="TableGrid1">
    <w:name w:val="Table Grid1"/>
    <w:basedOn w:val="TableNormal"/>
    <w:next w:val="TableGrid"/>
    <w:uiPriority w:val="39"/>
    <w:rsid w:val="00EB2169"/>
    <w:pPr>
      <w:spacing w:before="0" w:line="240" w:lineRule="auto"/>
      <w:jc w:val="left"/>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86A1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6A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55002">
      <w:bodyDiv w:val="1"/>
      <w:marLeft w:val="0"/>
      <w:marRight w:val="0"/>
      <w:marTop w:val="0"/>
      <w:marBottom w:val="0"/>
      <w:divBdr>
        <w:top w:val="none" w:sz="0" w:space="0" w:color="auto"/>
        <w:left w:val="none" w:sz="0" w:space="0" w:color="auto"/>
        <w:bottom w:val="none" w:sz="0" w:space="0" w:color="auto"/>
        <w:right w:val="none" w:sz="0" w:space="0" w:color="auto"/>
      </w:divBdr>
    </w:div>
    <w:div w:id="737821704">
      <w:bodyDiv w:val="1"/>
      <w:marLeft w:val="0"/>
      <w:marRight w:val="0"/>
      <w:marTop w:val="0"/>
      <w:marBottom w:val="0"/>
      <w:divBdr>
        <w:top w:val="none" w:sz="0" w:space="0" w:color="auto"/>
        <w:left w:val="none" w:sz="0" w:space="0" w:color="auto"/>
        <w:bottom w:val="none" w:sz="0" w:space="0" w:color="auto"/>
        <w:right w:val="none" w:sz="0" w:space="0" w:color="auto"/>
      </w:divBdr>
    </w:div>
    <w:div w:id="789012644">
      <w:bodyDiv w:val="1"/>
      <w:marLeft w:val="0"/>
      <w:marRight w:val="0"/>
      <w:marTop w:val="0"/>
      <w:marBottom w:val="0"/>
      <w:divBdr>
        <w:top w:val="none" w:sz="0" w:space="0" w:color="auto"/>
        <w:left w:val="none" w:sz="0" w:space="0" w:color="auto"/>
        <w:bottom w:val="none" w:sz="0" w:space="0" w:color="auto"/>
        <w:right w:val="none" w:sz="0" w:space="0" w:color="auto"/>
      </w:divBdr>
    </w:div>
    <w:div w:id="1412118857">
      <w:bodyDiv w:val="1"/>
      <w:marLeft w:val="0"/>
      <w:marRight w:val="0"/>
      <w:marTop w:val="0"/>
      <w:marBottom w:val="0"/>
      <w:divBdr>
        <w:top w:val="none" w:sz="0" w:space="0" w:color="auto"/>
        <w:left w:val="none" w:sz="0" w:space="0" w:color="auto"/>
        <w:bottom w:val="none" w:sz="0" w:space="0" w:color="auto"/>
        <w:right w:val="none" w:sz="0" w:space="0" w:color="auto"/>
      </w:divBdr>
    </w:div>
    <w:div w:id="191195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5DEB-C50C-4C36-8FA3-4A3A82F9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13</Pages>
  <Words>3848</Words>
  <Characters>21938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Huong</cp:lastModifiedBy>
  <cp:revision>105</cp:revision>
  <cp:lastPrinted>2019-07-18T01:24:00Z</cp:lastPrinted>
  <dcterms:created xsi:type="dcterms:W3CDTF">2019-07-04T02:13:00Z</dcterms:created>
  <dcterms:modified xsi:type="dcterms:W3CDTF">2019-07-18T01:25:00Z</dcterms:modified>
</cp:coreProperties>
</file>